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2C4B577E" w:rsidR="00A053D1" w:rsidRPr="00C715ED" w:rsidRDefault="000C2486">
      <w:pPr>
        <w:tabs>
          <w:tab w:val="left" w:pos="567"/>
        </w:tabs>
        <w:overflowPunct/>
        <w:autoSpaceDE/>
        <w:autoSpaceDN/>
        <w:snapToGrid w:val="0"/>
        <w:spacing w:after="0"/>
        <w:textAlignment w:val="auto"/>
        <w:rPr>
          <w:rFonts w:ascii="Arial" w:eastAsia="MS Mincho" w:hAnsi="Arial" w:cs="Arial"/>
          <w:b/>
          <w:sz w:val="24"/>
          <w:szCs w:val="28"/>
          <w:lang w:val="sv-SE"/>
        </w:rPr>
      </w:pPr>
      <w:r w:rsidRPr="000C2486">
        <w:rPr>
          <w:rFonts w:ascii="Arial" w:hAnsi="Arial" w:cs="Arial"/>
          <w:b/>
          <w:sz w:val="24"/>
          <w:szCs w:val="28"/>
        </w:rPr>
        <w:t>3GPP TSG-</w:t>
      </w:r>
      <w:r w:rsidRPr="000C2486">
        <w:rPr>
          <w:rFonts w:ascii="Arial" w:hAnsi="Arial" w:cs="Arial" w:hint="eastAsia"/>
          <w:b/>
          <w:sz w:val="24"/>
          <w:szCs w:val="28"/>
        </w:rPr>
        <w:t>RAN WG2</w:t>
      </w:r>
      <w:r w:rsidRPr="000C2486">
        <w:rPr>
          <w:rFonts w:ascii="Arial" w:hAnsi="Arial" w:cs="Arial"/>
          <w:b/>
          <w:sz w:val="24"/>
          <w:szCs w:val="28"/>
        </w:rPr>
        <w:t xml:space="preserve"> Meeting #12</w:t>
      </w:r>
      <w:r w:rsidR="00A77438">
        <w:rPr>
          <w:rFonts w:ascii="Arial" w:hAnsi="Arial" w:cs="Arial"/>
          <w:b/>
          <w:sz w:val="24"/>
          <w:szCs w:val="28"/>
        </w:rPr>
        <w:t>7</w:t>
      </w:r>
      <w:r w:rsidR="00827357" w:rsidRPr="00C715ED">
        <w:rPr>
          <w:rFonts w:ascii="Arial" w:hAnsi="Arial" w:cs="Arial"/>
          <w:b/>
          <w:sz w:val="24"/>
          <w:szCs w:val="28"/>
          <w:lang w:val="sv-SE"/>
        </w:rPr>
        <w:tab/>
      </w:r>
      <w:r w:rsidR="00827357" w:rsidRPr="00C715ED">
        <w:rPr>
          <w:rFonts w:ascii="Arial" w:eastAsia="MS Mincho" w:hAnsi="Arial" w:cs="Arial"/>
          <w:b/>
          <w:sz w:val="24"/>
          <w:szCs w:val="28"/>
          <w:lang w:val="sv-SE"/>
        </w:rPr>
        <w:tab/>
      </w:r>
      <w:r w:rsidR="00827357" w:rsidRPr="00C715ED">
        <w:rPr>
          <w:rFonts w:ascii="Arial" w:eastAsia="MS Mincho" w:hAnsi="Arial" w:cs="Arial" w:hint="eastAsia"/>
          <w:b/>
          <w:sz w:val="24"/>
          <w:szCs w:val="28"/>
          <w:lang w:val="sv-SE"/>
        </w:rPr>
        <w:tab/>
      </w:r>
      <w:r w:rsidR="00827357" w:rsidRPr="00C715ED">
        <w:rPr>
          <w:rFonts w:ascii="Arial" w:eastAsia="MS Mincho" w:hAnsi="Arial" w:cs="Arial"/>
          <w:b/>
          <w:sz w:val="24"/>
          <w:szCs w:val="28"/>
          <w:lang w:val="sv-SE"/>
        </w:rPr>
        <w:tab/>
      </w:r>
      <w:r w:rsidR="00827357" w:rsidRPr="00C715ED">
        <w:rPr>
          <w:rFonts w:ascii="Arial" w:eastAsia="MS Mincho" w:hAnsi="Arial" w:cs="Arial"/>
          <w:b/>
          <w:sz w:val="24"/>
          <w:szCs w:val="28"/>
          <w:lang w:val="sv-SE"/>
        </w:rPr>
        <w:tab/>
      </w:r>
      <w:r w:rsidR="004F22B5" w:rsidRPr="00C715ED">
        <w:rPr>
          <w:rFonts w:ascii="Arial" w:eastAsia="MS Mincho" w:hAnsi="Arial" w:cs="Arial"/>
          <w:b/>
          <w:sz w:val="24"/>
          <w:szCs w:val="28"/>
          <w:lang w:val="sv-SE"/>
        </w:rPr>
        <w:t xml:space="preserve">           </w:t>
      </w:r>
      <w:r w:rsidR="00B8558D" w:rsidRPr="00B8558D">
        <w:rPr>
          <w:rFonts w:ascii="Arial" w:hAnsi="Arial" w:cs="Arial"/>
          <w:b/>
          <w:sz w:val="24"/>
          <w:szCs w:val="28"/>
          <w:lang w:val="sv-SE"/>
        </w:rPr>
        <w:t>R2-2406936</w:t>
      </w:r>
    </w:p>
    <w:p w14:paraId="1FC815AD" w14:textId="2AB3A822" w:rsidR="00A053D1" w:rsidRPr="00C715ED" w:rsidRDefault="00A77438">
      <w:pPr>
        <w:tabs>
          <w:tab w:val="left" w:pos="567"/>
        </w:tabs>
        <w:rPr>
          <w:rFonts w:ascii="Arial" w:hAnsi="Arial"/>
          <w:b/>
          <w:sz w:val="22"/>
          <w:szCs w:val="24"/>
        </w:rPr>
      </w:pPr>
      <w:r w:rsidRPr="00A77438">
        <w:rPr>
          <w:rFonts w:ascii="Arial" w:hAnsi="Arial" w:cs="Arial"/>
          <w:b/>
          <w:sz w:val="24"/>
          <w:szCs w:val="28"/>
        </w:rPr>
        <w:t xml:space="preserve">Maastricht, </w:t>
      </w:r>
      <w:r w:rsidR="00B8558D">
        <w:rPr>
          <w:rFonts w:ascii="Arial" w:hAnsi="Arial" w:cs="Arial"/>
          <w:b/>
          <w:sz w:val="24"/>
          <w:szCs w:val="28"/>
        </w:rPr>
        <w:t xml:space="preserve">The </w:t>
      </w:r>
      <w:r w:rsidRPr="00A77438">
        <w:rPr>
          <w:rFonts w:ascii="Arial" w:hAnsi="Arial" w:cs="Arial"/>
          <w:b/>
          <w:sz w:val="24"/>
          <w:szCs w:val="28"/>
        </w:rPr>
        <w:t>Netherlands, 19 - 23 August, 2024</w:t>
      </w:r>
    </w:p>
    <w:p w14:paraId="3431DE8E" w14:textId="77777777" w:rsidR="00C715ED" w:rsidRDefault="00C715ED" w:rsidP="00134CAB">
      <w:pPr>
        <w:tabs>
          <w:tab w:val="left" w:pos="567"/>
        </w:tabs>
        <w:rPr>
          <w:rFonts w:ascii="Arial" w:hAnsi="Arial"/>
          <w:b/>
          <w:sz w:val="24"/>
          <w:szCs w:val="24"/>
        </w:rPr>
      </w:pPr>
    </w:p>
    <w:p w14:paraId="07BC9FCE" w14:textId="56766618"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0307CF">
        <w:rPr>
          <w:rFonts w:ascii="Arial" w:hAnsi="Arial"/>
          <w:sz w:val="24"/>
          <w:szCs w:val="24"/>
        </w:rPr>
        <w:t>8.3.</w:t>
      </w:r>
      <w:r w:rsidR="00D22612">
        <w:rPr>
          <w:rFonts w:ascii="Arial" w:hAnsi="Arial"/>
          <w:sz w:val="24"/>
          <w:szCs w:val="24"/>
        </w:rPr>
        <w:t>2</w:t>
      </w:r>
      <w:r w:rsidR="000207E0" w:rsidRPr="000C2486">
        <w:rPr>
          <w:rFonts w:ascii="Arial" w:hAnsi="Arial"/>
          <w:sz w:val="24"/>
          <w:szCs w:val="24"/>
        </w:rPr>
        <w:t>.2</w:t>
      </w:r>
    </w:p>
    <w:p w14:paraId="0D801C0A" w14:textId="70FB04CA"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r w:rsidR="00490905" w:rsidRPr="003F2D43">
        <w:rPr>
          <w:rFonts w:ascii="Arial" w:hAnsi="Arial"/>
          <w:sz w:val="24"/>
          <w:szCs w:val="24"/>
        </w:rPr>
        <w:t xml:space="preserve">, </w:t>
      </w:r>
      <w:r w:rsidR="00490905">
        <w:rPr>
          <w:rFonts w:ascii="Arial" w:hAnsi="Arial"/>
          <w:sz w:val="24"/>
          <w:szCs w:val="24"/>
        </w:rPr>
        <w:t>China Telecom</w:t>
      </w:r>
    </w:p>
    <w:p w14:paraId="06C062A2" w14:textId="7AB56DCA"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A729F5" w:rsidRPr="003F2D43">
        <w:rPr>
          <w:rFonts w:ascii="Arial" w:hAnsi="Arial"/>
          <w:sz w:val="24"/>
          <w:szCs w:val="24"/>
        </w:rPr>
        <w:t xml:space="preserve">Discussion on </w:t>
      </w:r>
      <w:r w:rsidR="00A77438">
        <w:rPr>
          <w:rFonts w:ascii="Arial" w:hAnsi="Arial"/>
          <w:sz w:val="24"/>
          <w:szCs w:val="24"/>
        </w:rPr>
        <w:t>other aspects related to RRM prediction</w:t>
      </w:r>
    </w:p>
    <w:p w14:paraId="1D94A0C5" w14:textId="350B27F3" w:rsidR="00A053D1"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08087603" w14:textId="77777777" w:rsidR="00552FB1" w:rsidRPr="003F2D43" w:rsidRDefault="00552FB1">
      <w:pPr>
        <w:tabs>
          <w:tab w:val="left" w:pos="567"/>
        </w:tabs>
        <w:rPr>
          <w:rFonts w:ascii="Arial" w:hAnsi="Arial"/>
          <w:sz w:val="24"/>
          <w:szCs w:val="24"/>
        </w:rPr>
      </w:pPr>
    </w:p>
    <w:p w14:paraId="69E856B8" w14:textId="77777777" w:rsidR="00A053D1" w:rsidRPr="003F2D43" w:rsidRDefault="00827357">
      <w:pPr>
        <w:pStyle w:val="Heading1"/>
      </w:pPr>
      <w:r w:rsidRPr="003F2D43">
        <w:t>1   Introduction</w:t>
      </w:r>
    </w:p>
    <w:p w14:paraId="49727720" w14:textId="77A6354C" w:rsidR="00FF75C2" w:rsidRDefault="00D22612" w:rsidP="00DF0BC6">
      <w:pPr>
        <w:spacing w:after="0"/>
        <w:rPr>
          <w:rFonts w:eastAsiaTheme="minorEastAsia"/>
        </w:rPr>
      </w:pPr>
      <w:r>
        <w:rPr>
          <w:rFonts w:eastAsiaTheme="minorEastAsia"/>
        </w:rPr>
        <w:t>In RAN2#125bis meeting</w:t>
      </w:r>
      <w:r w:rsidR="0066099D">
        <w:rPr>
          <w:rFonts w:eastAsiaTheme="minorEastAsia"/>
        </w:rPr>
        <w:t xml:space="preserve"> [1]</w:t>
      </w:r>
      <w:r>
        <w:rPr>
          <w:rFonts w:eastAsiaTheme="minorEastAsia"/>
        </w:rPr>
        <w:t>, some agreements on RRM measurement prediction</w:t>
      </w:r>
      <w:r w:rsidR="00EF4C42">
        <w:rPr>
          <w:rFonts w:eastAsiaTheme="minorEastAsia"/>
        </w:rPr>
        <w:t xml:space="preserve"> and simulation</w:t>
      </w:r>
      <w:r>
        <w:rPr>
          <w:rFonts w:eastAsiaTheme="minorEastAsia"/>
        </w:rPr>
        <w:t xml:space="preserve"> were reached</w:t>
      </w:r>
      <w:r w:rsidR="00DF0BC6">
        <w:rPr>
          <w:rFonts w:eastAsiaTheme="minorEastAsia"/>
        </w:rPr>
        <w:t xml:space="preserve"> as follow</w:t>
      </w:r>
      <w:r w:rsidR="00C715ED">
        <w:rPr>
          <w:rFonts w:eastAsiaTheme="minorEastAsia"/>
        </w:rPr>
        <w:t>s</w:t>
      </w:r>
      <w:r w:rsidR="00DF0BC6">
        <w:rPr>
          <w:rFonts w:eastAsiaTheme="minorEastAsia"/>
        </w:rPr>
        <w:t>:</w:t>
      </w:r>
    </w:p>
    <w:tbl>
      <w:tblPr>
        <w:tblStyle w:val="TableGrid"/>
        <w:tblW w:w="0" w:type="auto"/>
        <w:tblLook w:val="04A0" w:firstRow="1" w:lastRow="0" w:firstColumn="1" w:lastColumn="0" w:noHBand="0" w:noVBand="1"/>
      </w:tblPr>
      <w:tblGrid>
        <w:gridCol w:w="9629"/>
      </w:tblGrid>
      <w:tr w:rsidR="00DF0BC6" w14:paraId="0DA055D9" w14:textId="77777777" w:rsidTr="00AF6EAD">
        <w:tc>
          <w:tcPr>
            <w:tcW w:w="9629" w:type="dxa"/>
          </w:tcPr>
          <w:p w14:paraId="306DD982" w14:textId="77777777" w:rsidR="00245510" w:rsidRPr="00245510" w:rsidRDefault="00245510" w:rsidP="00245510">
            <w:pPr>
              <w:tabs>
                <w:tab w:val="left" w:pos="1622"/>
              </w:tabs>
              <w:spacing w:after="0"/>
              <w:ind w:left="363" w:hanging="363"/>
              <w:rPr>
                <w:rFonts w:ascii="Arial" w:hAnsi="Arial"/>
                <w:b/>
                <w:bCs/>
                <w:lang w:eastAsia="ja-JP"/>
              </w:rPr>
            </w:pPr>
            <w:bookmarkStart w:id="1" w:name="_Hlk162445187"/>
            <w:r w:rsidRPr="00245510">
              <w:rPr>
                <w:rFonts w:ascii="Arial" w:hAnsi="Arial"/>
                <w:b/>
                <w:bCs/>
                <w:lang w:eastAsia="ja-JP"/>
              </w:rPr>
              <w:t>Agreements</w:t>
            </w:r>
          </w:p>
          <w:p w14:paraId="013E1C0F" w14:textId="77777777" w:rsidR="00245510" w:rsidRPr="00245510" w:rsidRDefault="00245510" w:rsidP="00245510">
            <w:pPr>
              <w:tabs>
                <w:tab w:val="left" w:pos="1622"/>
              </w:tabs>
              <w:spacing w:after="0"/>
              <w:ind w:left="363" w:hanging="363"/>
              <w:rPr>
                <w:rFonts w:ascii="Arial" w:hAnsi="Arial"/>
                <w:iCs/>
                <w:lang w:eastAsia="ja-JP"/>
              </w:rPr>
            </w:pPr>
            <w:r w:rsidRPr="00245510">
              <w:rPr>
                <w:rFonts w:ascii="Arial" w:hAnsi="Arial"/>
                <w:iCs/>
                <w:lang w:eastAsia="ja-JP"/>
              </w:rPr>
              <w:t>1</w:t>
            </w:r>
            <w:r w:rsidRPr="00245510">
              <w:rPr>
                <w:rFonts w:ascii="Arial" w:hAnsi="Arial"/>
                <w:iCs/>
                <w:lang w:eastAsia="ja-JP"/>
              </w:rPr>
              <w:tab/>
              <w:t>For cell level measurement prediction model, at least consider the following cases:</w:t>
            </w:r>
          </w:p>
          <w:p w14:paraId="46C71808" w14:textId="77777777" w:rsidR="00245510" w:rsidRPr="00245510" w:rsidRDefault="00245510" w:rsidP="00245510">
            <w:pPr>
              <w:tabs>
                <w:tab w:val="left" w:pos="1622"/>
              </w:tabs>
              <w:spacing w:after="0"/>
              <w:ind w:left="726" w:hanging="363"/>
              <w:rPr>
                <w:rFonts w:ascii="Arial" w:hAnsi="Arial"/>
                <w:iCs/>
                <w:lang w:eastAsia="ja-JP"/>
              </w:rPr>
            </w:pPr>
            <w:r w:rsidRPr="00245510">
              <w:rPr>
                <w:rFonts w:ascii="Arial" w:hAnsi="Arial"/>
                <w:iCs/>
                <w:lang w:eastAsia="ja-JP"/>
              </w:rPr>
              <w:t xml:space="preserve">Case 1: To predict beam level results, then generate cell level results based on the predicted beam results; </w:t>
            </w:r>
          </w:p>
          <w:p w14:paraId="5EF1C7AB" w14:textId="77777777" w:rsidR="00245510" w:rsidRPr="00245510" w:rsidRDefault="00245510" w:rsidP="00245510">
            <w:pPr>
              <w:tabs>
                <w:tab w:val="left" w:pos="1622"/>
              </w:tabs>
              <w:spacing w:after="0"/>
              <w:ind w:left="726" w:hanging="363"/>
              <w:rPr>
                <w:rFonts w:ascii="Arial" w:hAnsi="Arial"/>
                <w:iCs/>
                <w:lang w:eastAsia="ja-JP"/>
              </w:rPr>
            </w:pPr>
            <w:r w:rsidRPr="00245510">
              <w:rPr>
                <w:rFonts w:ascii="Arial" w:hAnsi="Arial"/>
                <w:iCs/>
                <w:lang w:eastAsia="ja-JP"/>
              </w:rPr>
              <w:t>Case 2: To directly predict cell level results based on cell level results.</w:t>
            </w:r>
          </w:p>
          <w:p w14:paraId="7C85CB7A" w14:textId="77777777" w:rsidR="00245510" w:rsidRPr="00245510" w:rsidRDefault="00245510" w:rsidP="00245510">
            <w:pPr>
              <w:tabs>
                <w:tab w:val="left" w:pos="1622"/>
              </w:tabs>
              <w:spacing w:after="0"/>
              <w:ind w:left="726" w:hanging="363"/>
              <w:rPr>
                <w:rFonts w:ascii="Arial" w:hAnsi="Arial"/>
                <w:lang w:eastAsia="ja-JP"/>
              </w:rPr>
            </w:pPr>
            <w:r w:rsidRPr="00245510">
              <w:rPr>
                <w:rFonts w:ascii="Arial" w:hAnsi="Arial"/>
                <w:lang w:eastAsia="ja-JP"/>
              </w:rPr>
              <w:t xml:space="preserve">Case 3: To directly predict cell level results based on beam level results </w:t>
            </w:r>
          </w:p>
          <w:p w14:paraId="33DBF7CA" w14:textId="77777777" w:rsidR="00245510" w:rsidRPr="00245510" w:rsidRDefault="00245510" w:rsidP="00245510">
            <w:pPr>
              <w:numPr>
                <w:ilvl w:val="0"/>
                <w:numId w:val="30"/>
              </w:numPr>
              <w:tabs>
                <w:tab w:val="left" w:pos="1622"/>
              </w:tabs>
              <w:overflowPunct/>
              <w:autoSpaceDE/>
              <w:autoSpaceDN/>
              <w:adjustRightInd/>
              <w:spacing w:before="40" w:after="0"/>
              <w:ind w:left="360"/>
              <w:textAlignment w:val="auto"/>
              <w:rPr>
                <w:rFonts w:ascii="Arial" w:hAnsi="Arial"/>
                <w:lang w:eastAsia="ja-JP"/>
              </w:rPr>
            </w:pPr>
            <w:r w:rsidRPr="00B8558D">
              <w:rPr>
                <w:rFonts w:ascii="Arial" w:hAnsi="Arial"/>
                <w:highlight w:val="green"/>
                <w:lang w:eastAsia="ja-JP"/>
              </w:rPr>
              <w:t>We will consider intra-frequency intra and inter-cell spatial domain measurement predictions, for beam and cell level measurements</w:t>
            </w:r>
            <w:r w:rsidRPr="00245510">
              <w:rPr>
                <w:rFonts w:ascii="Arial" w:hAnsi="Arial"/>
                <w:lang w:eastAsia="ja-JP"/>
              </w:rPr>
              <w:t xml:space="preserve">.  </w:t>
            </w:r>
          </w:p>
          <w:p w14:paraId="18BDCC96" w14:textId="758DD3C3" w:rsidR="00245510" w:rsidRPr="00245510" w:rsidRDefault="00245510" w:rsidP="00245510">
            <w:pPr>
              <w:numPr>
                <w:ilvl w:val="0"/>
                <w:numId w:val="30"/>
              </w:numPr>
              <w:tabs>
                <w:tab w:val="left" w:pos="1622"/>
              </w:tabs>
              <w:overflowPunct/>
              <w:autoSpaceDE/>
              <w:autoSpaceDN/>
              <w:adjustRightInd/>
              <w:spacing w:before="40" w:after="0"/>
              <w:ind w:left="360"/>
              <w:textAlignment w:val="auto"/>
              <w:rPr>
                <w:rFonts w:ascii="Arial" w:hAnsi="Arial"/>
                <w:lang w:eastAsia="ja-JP"/>
              </w:rPr>
            </w:pPr>
            <w:r w:rsidRPr="00245510">
              <w:rPr>
                <w:rFonts w:ascii="Arial" w:hAnsi="Arial"/>
                <w:lang w:eastAsia="ja-JP"/>
              </w:rPr>
              <w:t xml:space="preserve">For temporal domain measurement prediction, we will consider the AI-PHY beam management Case A and Case B from the RAN1 AI/ML PHY TR and it applies to both beam level and cell level.   As baseline we will focus on pure temporal prediction.  </w:t>
            </w:r>
          </w:p>
          <w:p w14:paraId="445E65EB" w14:textId="77777777" w:rsidR="00245510" w:rsidRPr="00245510" w:rsidRDefault="00245510" w:rsidP="00245510">
            <w:pPr>
              <w:numPr>
                <w:ilvl w:val="0"/>
                <w:numId w:val="30"/>
              </w:numPr>
              <w:tabs>
                <w:tab w:val="left" w:pos="1622"/>
              </w:tabs>
              <w:overflowPunct/>
              <w:autoSpaceDE/>
              <w:autoSpaceDN/>
              <w:adjustRightInd/>
              <w:spacing w:before="40" w:after="0"/>
              <w:ind w:left="360"/>
              <w:textAlignment w:val="auto"/>
              <w:rPr>
                <w:rFonts w:ascii="Arial" w:hAnsi="Arial"/>
                <w:lang w:eastAsia="ja-JP"/>
              </w:rPr>
            </w:pPr>
            <w:r w:rsidRPr="00245510">
              <w:rPr>
                <w:rFonts w:ascii="Arial" w:hAnsi="Arial"/>
                <w:lang w:eastAsia="ja-JP"/>
              </w:rPr>
              <w:t xml:space="preserve">The following items can be considered as a baseline for the prediction accuracy of </w:t>
            </w:r>
            <w:r w:rsidRPr="00245510">
              <w:rPr>
                <w:rFonts w:ascii="Arial" w:hAnsi="Arial"/>
                <w:highlight w:val="yellow"/>
                <w:lang w:eastAsia="ja-JP"/>
              </w:rPr>
              <w:t>the cell-level measurement prediction</w:t>
            </w:r>
            <w:r w:rsidRPr="00245510">
              <w:rPr>
                <w:rFonts w:ascii="MS Gothic" w:eastAsia="MS Gothic" w:hAnsi="MS Gothic" w:cs="MS Gothic" w:hint="eastAsia"/>
                <w:lang w:eastAsia="ja-JP"/>
              </w:rPr>
              <w:t>：</w:t>
            </w:r>
          </w:p>
          <w:p w14:paraId="7478B086" w14:textId="77777777" w:rsidR="00245510" w:rsidRPr="00245510" w:rsidRDefault="00245510" w:rsidP="00245510">
            <w:pPr>
              <w:tabs>
                <w:tab w:val="left" w:pos="1622"/>
              </w:tabs>
              <w:spacing w:after="0"/>
              <w:ind w:left="360"/>
              <w:rPr>
                <w:rFonts w:ascii="Arial" w:hAnsi="Arial"/>
                <w:lang w:eastAsia="ja-JP"/>
              </w:rPr>
            </w:pPr>
            <w:r w:rsidRPr="00245510">
              <w:rPr>
                <w:rFonts w:ascii="Arial" w:hAnsi="Arial"/>
                <w:lang w:eastAsia="ja-JP"/>
              </w:rPr>
              <w:t>Spatial-domain prediction</w:t>
            </w:r>
            <w:r w:rsidRPr="00245510">
              <w:rPr>
                <w:rFonts w:ascii="MS Gothic" w:eastAsia="MS Gothic" w:hAnsi="MS Gothic" w:cs="MS Gothic" w:hint="eastAsia"/>
                <w:lang w:eastAsia="ja-JP"/>
              </w:rPr>
              <w:t>：</w:t>
            </w:r>
            <w:r w:rsidRPr="00245510">
              <w:rPr>
                <w:rFonts w:ascii="Arial" w:hAnsi="Arial"/>
                <w:lang w:eastAsia="ja-JP"/>
              </w:rPr>
              <w:t xml:space="preserve"> RSRP difference to the actual measurement</w:t>
            </w:r>
          </w:p>
          <w:p w14:paraId="551901CF" w14:textId="77777777" w:rsidR="00245510" w:rsidRPr="00245510" w:rsidRDefault="00245510" w:rsidP="00245510">
            <w:pPr>
              <w:tabs>
                <w:tab w:val="left" w:pos="1622"/>
              </w:tabs>
              <w:spacing w:after="0"/>
              <w:ind w:left="360"/>
              <w:rPr>
                <w:rFonts w:ascii="Arial" w:hAnsi="Arial"/>
                <w:lang w:eastAsia="ja-JP"/>
              </w:rPr>
            </w:pPr>
            <w:r w:rsidRPr="00245510">
              <w:rPr>
                <w:rFonts w:ascii="Arial" w:hAnsi="Arial"/>
                <w:lang w:eastAsia="ja-JP"/>
              </w:rPr>
              <w:t>Temporal prediction</w:t>
            </w:r>
            <w:r w:rsidRPr="00245510">
              <w:rPr>
                <w:rFonts w:ascii="MS Gothic" w:eastAsia="MS Gothic" w:hAnsi="MS Gothic" w:cs="MS Gothic" w:hint="eastAsia"/>
                <w:lang w:eastAsia="ja-JP"/>
              </w:rPr>
              <w:t>：</w:t>
            </w:r>
            <w:r w:rsidRPr="00245510">
              <w:rPr>
                <w:rFonts w:ascii="Arial" w:hAnsi="Arial"/>
                <w:lang w:eastAsia="ja-JP"/>
              </w:rPr>
              <w:t>RSRP difference to the actual measurement</w:t>
            </w:r>
          </w:p>
          <w:p w14:paraId="3B67493A" w14:textId="77777777" w:rsidR="00245510" w:rsidRPr="00245510" w:rsidRDefault="00245510" w:rsidP="00245510">
            <w:pPr>
              <w:tabs>
                <w:tab w:val="left" w:pos="1622"/>
              </w:tabs>
              <w:spacing w:after="0"/>
              <w:ind w:left="360"/>
              <w:rPr>
                <w:rFonts w:ascii="Arial" w:hAnsi="Arial"/>
                <w:lang w:eastAsia="ja-JP"/>
              </w:rPr>
            </w:pPr>
            <w:r w:rsidRPr="00245510">
              <w:rPr>
                <w:rFonts w:ascii="Arial" w:hAnsi="Arial"/>
                <w:highlight w:val="yellow"/>
                <w:lang w:eastAsia="ja-JP"/>
              </w:rPr>
              <w:t>measurement reduction rate as one KPI</w:t>
            </w:r>
          </w:p>
          <w:p w14:paraId="06A1F0D2" w14:textId="7837293A" w:rsidR="00DF0BC6" w:rsidRPr="00245510" w:rsidRDefault="00245510" w:rsidP="00245510">
            <w:pPr>
              <w:numPr>
                <w:ilvl w:val="0"/>
                <w:numId w:val="30"/>
              </w:numPr>
              <w:tabs>
                <w:tab w:val="left" w:pos="1622"/>
              </w:tabs>
              <w:overflowPunct/>
              <w:autoSpaceDE/>
              <w:autoSpaceDN/>
              <w:adjustRightInd/>
              <w:spacing w:before="40" w:after="0"/>
              <w:ind w:left="360"/>
              <w:textAlignment w:val="auto"/>
              <w:rPr>
                <w:rFonts w:ascii="Arial" w:hAnsi="Arial"/>
                <w:lang w:eastAsia="ja-JP"/>
              </w:rPr>
            </w:pPr>
            <w:r w:rsidRPr="00245510">
              <w:rPr>
                <w:rFonts w:ascii="Arial" w:hAnsi="Arial"/>
                <w:lang w:eastAsia="ja-JP"/>
              </w:rPr>
              <w:t xml:space="preserve">As a first step we will focus on measurement prediction accuracy.  </w:t>
            </w:r>
            <w:r w:rsidRPr="00245510">
              <w:rPr>
                <w:rFonts w:ascii="Arial" w:hAnsi="Arial"/>
                <w:highlight w:val="yellow"/>
                <w:lang w:eastAsia="ja-JP"/>
              </w:rPr>
              <w:t>FFS whether and what system level performance evaluation is needed</w:t>
            </w:r>
          </w:p>
        </w:tc>
      </w:tr>
      <w:bookmarkEnd w:id="1"/>
      <w:tr w:rsidR="00B6268D" w14:paraId="18768EB7" w14:textId="77777777" w:rsidTr="00B6268D">
        <w:tc>
          <w:tcPr>
            <w:tcW w:w="9629" w:type="dxa"/>
          </w:tcPr>
          <w:p w14:paraId="44B2E021" w14:textId="77777777" w:rsidR="00B6268D" w:rsidRPr="00EF4C42" w:rsidRDefault="00B6268D" w:rsidP="00D82004">
            <w:pPr>
              <w:tabs>
                <w:tab w:val="left" w:pos="1622"/>
              </w:tabs>
              <w:spacing w:after="0"/>
              <w:rPr>
                <w:rFonts w:ascii="Arial" w:hAnsi="Arial"/>
                <w:b/>
                <w:bCs/>
                <w:lang w:eastAsia="ja-JP"/>
              </w:rPr>
            </w:pPr>
            <w:r w:rsidRPr="00EF4C42">
              <w:rPr>
                <w:rFonts w:ascii="Arial" w:hAnsi="Arial"/>
                <w:b/>
                <w:bCs/>
                <w:lang w:eastAsia="ja-JP"/>
              </w:rPr>
              <w:t xml:space="preserve">Agreements to start evaluations </w:t>
            </w:r>
          </w:p>
          <w:p w14:paraId="1D4D2B3B" w14:textId="77777777" w:rsidR="00B6268D" w:rsidRPr="00EF4C42" w:rsidRDefault="00B6268D" w:rsidP="00D82004">
            <w:pPr>
              <w:numPr>
                <w:ilvl w:val="0"/>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FR1-to-FR1</w:t>
            </w:r>
          </w:p>
          <w:p w14:paraId="348036B9" w14:textId="77777777" w:rsidR="00B6268D" w:rsidRPr="00EF4C42" w:rsidRDefault="00B6268D" w:rsidP="00D82004">
            <w:pPr>
              <w:numPr>
                <w:ilvl w:val="1"/>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Focus on intra-</w:t>
            </w:r>
            <w:proofErr w:type="spellStart"/>
            <w:r w:rsidRPr="00EF4C42">
              <w:rPr>
                <w:rFonts w:ascii="Arial" w:hAnsi="Arial"/>
                <w:lang w:eastAsia="ja-JP"/>
              </w:rPr>
              <w:t>frequncy</w:t>
            </w:r>
            <w:proofErr w:type="spellEnd"/>
            <w:r w:rsidRPr="00EF4C42">
              <w:rPr>
                <w:rFonts w:ascii="Arial" w:hAnsi="Arial"/>
                <w:lang w:eastAsia="ja-JP"/>
              </w:rPr>
              <w:t xml:space="preserve"> in time domain prediction for the purpose of measurement reduction </w:t>
            </w:r>
          </w:p>
          <w:p w14:paraId="35C02B34" w14:textId="77777777" w:rsidR="00B6268D" w:rsidRPr="00EF4C42" w:rsidRDefault="00B6268D" w:rsidP="00D82004">
            <w:pPr>
              <w:numPr>
                <w:ilvl w:val="1"/>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highlight w:val="yellow"/>
                <w:lang w:eastAsia="ja-JP"/>
              </w:rPr>
              <w:t>Study inter-frequency scenario in terms of which scenarios can be studied without requiring new channel model and also resolving any simulation assumptions (if possible)</w:t>
            </w:r>
            <w:r w:rsidRPr="00EF4C42">
              <w:rPr>
                <w:rFonts w:ascii="Arial" w:hAnsi="Arial"/>
                <w:lang w:eastAsia="ja-JP"/>
              </w:rPr>
              <w:t xml:space="preserve">. </w:t>
            </w:r>
          </w:p>
          <w:p w14:paraId="2846351F" w14:textId="77777777" w:rsidR="00B6268D" w:rsidRPr="00EF4C42" w:rsidRDefault="00B6268D" w:rsidP="00D82004">
            <w:pPr>
              <w:numPr>
                <w:ilvl w:val="0"/>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FR2-to-FR2</w:t>
            </w:r>
          </w:p>
          <w:p w14:paraId="2870A7D3" w14:textId="77777777" w:rsidR="00B6268D" w:rsidRPr="00EF4C42" w:rsidRDefault="00B6268D" w:rsidP="00D82004">
            <w:pPr>
              <w:numPr>
                <w:ilvl w:val="1"/>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Focus on intra-frequency</w:t>
            </w:r>
          </w:p>
          <w:p w14:paraId="04E32106" w14:textId="77777777" w:rsidR="00B6268D" w:rsidRPr="00EF4C42" w:rsidRDefault="00B6268D" w:rsidP="00D82004">
            <w:pPr>
              <w:numPr>
                <w:ilvl w:val="1"/>
                <w:numId w:val="31"/>
              </w:numPr>
              <w:tabs>
                <w:tab w:val="left" w:pos="1622"/>
              </w:tabs>
              <w:overflowPunct/>
              <w:autoSpaceDE/>
              <w:autoSpaceDN/>
              <w:adjustRightInd/>
              <w:spacing w:before="40" w:after="0"/>
              <w:textAlignment w:val="auto"/>
              <w:rPr>
                <w:rFonts w:ascii="Arial" w:hAnsi="Arial"/>
                <w:lang w:eastAsia="ja-JP"/>
              </w:rPr>
            </w:pPr>
            <w:r w:rsidRPr="00EF4C42">
              <w:rPr>
                <w:rFonts w:ascii="Arial" w:hAnsi="Arial"/>
                <w:lang w:eastAsia="ja-JP"/>
              </w:rPr>
              <w:t>Perform evaluation both in time and spatial domain</w:t>
            </w:r>
          </w:p>
        </w:tc>
      </w:tr>
    </w:tbl>
    <w:p w14:paraId="21AD53CB" w14:textId="2C4B195E" w:rsidR="00DF0BC6" w:rsidRPr="00B6268D" w:rsidRDefault="00DF0BC6" w:rsidP="00DF0BC6">
      <w:pPr>
        <w:spacing w:after="0"/>
        <w:rPr>
          <w:rFonts w:eastAsiaTheme="minorEastAsia"/>
        </w:rPr>
      </w:pPr>
    </w:p>
    <w:p w14:paraId="3B465E3C" w14:textId="6E388C7B" w:rsidR="00084410" w:rsidRDefault="00084410" w:rsidP="00084410">
      <w:pPr>
        <w:spacing w:after="0"/>
        <w:rPr>
          <w:rFonts w:eastAsiaTheme="minorEastAsia"/>
        </w:rPr>
      </w:pPr>
      <w:r>
        <w:rPr>
          <w:rFonts w:eastAsiaTheme="minorEastAsia"/>
        </w:rPr>
        <w:t>In RAN2#126 meeting</w:t>
      </w:r>
      <w:r w:rsidR="0066099D">
        <w:rPr>
          <w:rFonts w:eastAsiaTheme="minorEastAsia"/>
        </w:rPr>
        <w:t xml:space="preserve"> [2]</w:t>
      </w:r>
      <w:r>
        <w:rPr>
          <w:rFonts w:eastAsiaTheme="minorEastAsia"/>
        </w:rPr>
        <w:t>, some agreements on RRM measurement prediction and simulation were reached as follows:</w:t>
      </w:r>
    </w:p>
    <w:tbl>
      <w:tblPr>
        <w:tblStyle w:val="TableGrid"/>
        <w:tblW w:w="0" w:type="auto"/>
        <w:tblLook w:val="04A0" w:firstRow="1" w:lastRow="0" w:firstColumn="1" w:lastColumn="0" w:noHBand="0" w:noVBand="1"/>
      </w:tblPr>
      <w:tblGrid>
        <w:gridCol w:w="9629"/>
      </w:tblGrid>
      <w:tr w:rsidR="00B6268D" w14:paraId="467F96B5" w14:textId="77777777" w:rsidTr="00D82004">
        <w:tc>
          <w:tcPr>
            <w:tcW w:w="9629" w:type="dxa"/>
          </w:tcPr>
          <w:p w14:paraId="2E52260C" w14:textId="77777777" w:rsidR="00B6268D" w:rsidRPr="00B6268D" w:rsidRDefault="00B6268D" w:rsidP="00D82004">
            <w:pPr>
              <w:tabs>
                <w:tab w:val="left" w:pos="1622"/>
              </w:tabs>
              <w:spacing w:after="0"/>
              <w:ind w:left="363" w:hanging="363"/>
              <w:rPr>
                <w:rFonts w:ascii="Arial" w:hAnsi="Arial"/>
                <w:b/>
                <w:bCs/>
                <w:lang w:val="en-US" w:eastAsia="ja-JP"/>
              </w:rPr>
            </w:pPr>
            <w:r w:rsidRPr="00B6268D">
              <w:rPr>
                <w:rFonts w:ascii="Arial" w:hAnsi="Arial"/>
                <w:b/>
                <w:bCs/>
                <w:lang w:val="en-US" w:eastAsia="ja-JP"/>
              </w:rPr>
              <w:t>Agreements on simulation assumptions</w:t>
            </w:r>
          </w:p>
          <w:p w14:paraId="208A593A" w14:textId="77777777" w:rsidR="00B6268D" w:rsidRPr="00B6268D" w:rsidRDefault="00B6268D" w:rsidP="00D82004">
            <w:pPr>
              <w:tabs>
                <w:tab w:val="left" w:pos="1622"/>
              </w:tabs>
              <w:spacing w:after="0"/>
              <w:ind w:left="363" w:hanging="363"/>
              <w:rPr>
                <w:rFonts w:ascii="Arial" w:hAnsi="Arial"/>
                <w:lang w:val="en-US" w:eastAsia="ja-JP"/>
              </w:rPr>
            </w:pPr>
            <w:r w:rsidRPr="00B6268D">
              <w:rPr>
                <w:rFonts w:ascii="Arial" w:hAnsi="Arial"/>
                <w:lang w:val="en-US" w:eastAsia="ja-JP"/>
              </w:rPr>
              <w:t>1</w:t>
            </w:r>
            <w:r w:rsidRPr="00B6268D">
              <w:rPr>
                <w:rFonts w:ascii="Arial" w:hAnsi="Arial"/>
                <w:lang w:val="en-US" w:eastAsia="ja-JP"/>
              </w:rPr>
              <w:tab/>
              <w:t>For 2nd study goal i.e. to enhance handover performance, evaluation exercise will focus on FR2 to FR2 intra-frequency scenario.</w:t>
            </w:r>
          </w:p>
          <w:p w14:paraId="768DC8C1" w14:textId="77777777" w:rsidR="00B6268D" w:rsidRPr="00B6268D" w:rsidRDefault="00B6268D" w:rsidP="00D82004">
            <w:pPr>
              <w:tabs>
                <w:tab w:val="left" w:pos="1622"/>
              </w:tabs>
              <w:spacing w:after="0"/>
              <w:ind w:left="363" w:hanging="363"/>
              <w:rPr>
                <w:rFonts w:ascii="Arial" w:hAnsi="Arial"/>
                <w:lang w:val="en-US" w:eastAsia="ja-JP"/>
              </w:rPr>
            </w:pPr>
            <w:r w:rsidRPr="00B6268D">
              <w:rPr>
                <w:rFonts w:ascii="Arial" w:hAnsi="Arial"/>
                <w:lang w:val="en-US" w:eastAsia="ja-JP"/>
              </w:rPr>
              <w:t>2</w:t>
            </w:r>
            <w:r w:rsidRPr="00B6268D">
              <w:rPr>
                <w:rFonts w:ascii="Arial" w:hAnsi="Arial"/>
                <w:lang w:val="en-US" w:eastAsia="ja-JP"/>
              </w:rPr>
              <w:tab/>
              <w:t>For the evaluation exercise for 2nd study goal, RAN2 should assume that there is no reduction in measurement overhead</w:t>
            </w:r>
          </w:p>
          <w:p w14:paraId="385B8747" w14:textId="77777777" w:rsidR="00B6268D" w:rsidRPr="00B6268D" w:rsidRDefault="00B6268D" w:rsidP="00D82004">
            <w:pPr>
              <w:tabs>
                <w:tab w:val="left" w:pos="1622"/>
              </w:tabs>
              <w:spacing w:after="0"/>
              <w:ind w:left="363" w:hanging="363"/>
              <w:rPr>
                <w:rFonts w:ascii="Arial" w:hAnsi="Arial"/>
                <w:lang w:val="en-US" w:eastAsia="ja-JP"/>
              </w:rPr>
            </w:pPr>
            <w:r w:rsidRPr="00B6268D">
              <w:rPr>
                <w:rFonts w:ascii="Arial" w:hAnsi="Arial"/>
                <w:lang w:val="en-US" w:eastAsia="ja-JP"/>
              </w:rPr>
              <w:t>3</w:t>
            </w:r>
            <w:r w:rsidRPr="00B6268D">
              <w:rPr>
                <w:rFonts w:ascii="Arial" w:hAnsi="Arial"/>
                <w:lang w:val="en-US" w:eastAsia="ja-JP"/>
              </w:rPr>
              <w:tab/>
            </w:r>
            <w:r w:rsidRPr="00B6268D">
              <w:rPr>
                <w:rFonts w:ascii="Arial" w:hAnsi="Arial"/>
                <w:highlight w:val="yellow"/>
                <w:lang w:val="en-US" w:eastAsia="ja-JP"/>
              </w:rPr>
              <w:t xml:space="preserve">Prediction accuracy </w:t>
            </w:r>
            <w:proofErr w:type="gramStart"/>
            <w:r w:rsidRPr="00B6268D">
              <w:rPr>
                <w:rFonts w:ascii="Arial" w:hAnsi="Arial"/>
                <w:highlight w:val="yellow"/>
                <w:lang w:val="en-US" w:eastAsia="ja-JP"/>
              </w:rPr>
              <w:t>metric</w:t>
            </w:r>
            <w:proofErr w:type="gramEnd"/>
            <w:r w:rsidRPr="00B6268D">
              <w:rPr>
                <w:rFonts w:ascii="Arial" w:hAnsi="Arial"/>
                <w:highlight w:val="yellow"/>
                <w:lang w:val="en-US" w:eastAsia="ja-JP"/>
              </w:rPr>
              <w:t xml:space="preserve"> for RRM measurement cell level prediction is defined as “RSRP difference between predicted L3 cell level measurement result and actual L3 cell level measurement result of the same cell” for all RRM sub cases</w:t>
            </w:r>
          </w:p>
          <w:p w14:paraId="2A618FAD" w14:textId="77777777" w:rsidR="00B6268D" w:rsidRPr="00B6268D" w:rsidRDefault="00B6268D" w:rsidP="00D82004">
            <w:pPr>
              <w:tabs>
                <w:tab w:val="left" w:pos="1622"/>
              </w:tabs>
              <w:spacing w:after="0"/>
              <w:ind w:left="363" w:hanging="363"/>
              <w:rPr>
                <w:rFonts w:ascii="Arial" w:hAnsi="Arial"/>
                <w:lang w:val="en-US" w:eastAsia="ja-JP"/>
              </w:rPr>
            </w:pPr>
            <w:r w:rsidRPr="00B6268D">
              <w:rPr>
                <w:rFonts w:ascii="Arial" w:hAnsi="Arial"/>
                <w:lang w:val="en-US" w:eastAsia="ja-JP"/>
              </w:rPr>
              <w:t>4</w:t>
            </w:r>
            <w:r w:rsidRPr="00B6268D">
              <w:rPr>
                <w:rFonts w:ascii="Arial" w:hAnsi="Arial"/>
                <w:lang w:val="en-US" w:eastAsia="ja-JP"/>
              </w:rPr>
              <w:tab/>
              <w:t>for RRM sub case 1, it is up to company to report L1 RSRP difference</w:t>
            </w:r>
          </w:p>
          <w:p w14:paraId="7BD1B45D" w14:textId="77777777" w:rsidR="00B6268D" w:rsidRPr="00B6268D" w:rsidRDefault="00B6268D" w:rsidP="00D82004">
            <w:pPr>
              <w:tabs>
                <w:tab w:val="left" w:pos="1622"/>
              </w:tabs>
              <w:spacing w:after="0"/>
              <w:ind w:left="363" w:hanging="363"/>
              <w:rPr>
                <w:rFonts w:ascii="Arial" w:hAnsi="Arial"/>
                <w:lang w:val="en-US" w:eastAsia="ja-JP"/>
              </w:rPr>
            </w:pPr>
            <w:r w:rsidRPr="00B6268D">
              <w:rPr>
                <w:rFonts w:ascii="Arial" w:hAnsi="Arial"/>
                <w:i/>
                <w:iCs/>
                <w:lang w:val="en-US" w:eastAsia="ja-JP"/>
              </w:rPr>
              <w:t>5</w:t>
            </w:r>
            <w:r w:rsidRPr="00B6268D">
              <w:rPr>
                <w:rFonts w:ascii="Arial" w:hAnsi="Arial"/>
                <w:i/>
                <w:iCs/>
                <w:lang w:val="en-US" w:eastAsia="ja-JP"/>
              </w:rPr>
              <w:tab/>
            </w:r>
            <w:r w:rsidRPr="00B6268D">
              <w:rPr>
                <w:rFonts w:ascii="Arial" w:hAnsi="Arial"/>
                <w:lang w:val="en-US" w:eastAsia="ja-JP"/>
              </w:rPr>
              <w:t>Definition of measurement reduction for intra-frequency scenario is defined as:(20/20)</w:t>
            </w:r>
          </w:p>
          <w:p w14:paraId="37014FCB" w14:textId="77777777" w:rsidR="00B6268D" w:rsidRPr="00B6268D" w:rsidRDefault="00B6268D" w:rsidP="00D82004">
            <w:pPr>
              <w:tabs>
                <w:tab w:val="left" w:pos="1622"/>
              </w:tabs>
              <w:spacing w:after="0"/>
              <w:ind w:left="363" w:hanging="363"/>
              <w:rPr>
                <w:rFonts w:ascii="Arial" w:hAnsi="Arial"/>
                <w:lang w:val="en-US" w:eastAsia="ja-JP"/>
              </w:rPr>
            </w:pPr>
            <w:r w:rsidRPr="00B6268D">
              <w:rPr>
                <w:rFonts w:ascii="Arial" w:hAnsi="Arial"/>
                <w:lang w:val="en-US" w:eastAsia="ja-JP"/>
              </w:rPr>
              <w:lastRenderedPageBreak/>
              <w:tab/>
              <w:t>Measurement reduction rate in temporal domain (MRRT) assuming same length of measurement time instances:</w:t>
            </w:r>
          </w:p>
          <w:p w14:paraId="485EE9E6" w14:textId="77777777" w:rsidR="00B6268D" w:rsidRPr="00B6268D" w:rsidRDefault="00B6268D" w:rsidP="00D82004">
            <w:pPr>
              <w:tabs>
                <w:tab w:val="left" w:pos="1622"/>
              </w:tabs>
              <w:spacing w:after="0"/>
              <w:ind w:left="1089" w:hanging="363"/>
              <w:rPr>
                <w:rFonts w:ascii="Arial" w:hAnsi="Arial"/>
                <w:lang w:val="en-US" w:eastAsia="ja-JP"/>
              </w:rPr>
            </w:pPr>
            <w:r w:rsidRPr="00B6268D">
              <w:rPr>
                <w:rFonts w:ascii="Arial" w:hAnsi="Arial"/>
                <w:lang w:val="en-US" w:eastAsia="ja-JP"/>
              </w:rPr>
              <w:t>MRRT= skipped measurement time instances / total measurement time instances</w:t>
            </w:r>
          </w:p>
          <w:p w14:paraId="7C3FFD82" w14:textId="77777777" w:rsidR="00B6268D" w:rsidRPr="00B6268D" w:rsidRDefault="00B6268D" w:rsidP="00D82004">
            <w:pPr>
              <w:tabs>
                <w:tab w:val="left" w:pos="1622"/>
              </w:tabs>
              <w:spacing w:after="0"/>
              <w:ind w:left="1089" w:hanging="363"/>
              <w:rPr>
                <w:rFonts w:ascii="Arial" w:hAnsi="Arial"/>
                <w:lang w:val="en-US" w:eastAsia="ja-JP"/>
              </w:rPr>
            </w:pPr>
            <w:r w:rsidRPr="00B6268D">
              <w:rPr>
                <w:rFonts w:ascii="Arial" w:hAnsi="Arial"/>
                <w:lang w:val="en-US" w:eastAsia="ja-JP"/>
              </w:rPr>
              <w:t>Measurement reduction rate in spatial domain (MRRS):</w:t>
            </w:r>
          </w:p>
          <w:p w14:paraId="3DED6614" w14:textId="77777777" w:rsidR="00B6268D" w:rsidRPr="00B6268D" w:rsidRDefault="00B6268D" w:rsidP="00D82004">
            <w:pPr>
              <w:tabs>
                <w:tab w:val="left" w:pos="1622"/>
              </w:tabs>
              <w:spacing w:after="0"/>
              <w:ind w:left="1089" w:hanging="363"/>
              <w:rPr>
                <w:rFonts w:ascii="Arial" w:hAnsi="Arial"/>
                <w:lang w:val="en-US" w:eastAsia="ja-JP"/>
              </w:rPr>
            </w:pPr>
            <w:r w:rsidRPr="00B6268D">
              <w:rPr>
                <w:rFonts w:ascii="Arial" w:hAnsi="Arial"/>
                <w:lang w:val="en-US" w:eastAsia="ja-JP"/>
              </w:rPr>
              <w:t>MRRS = skipped beams to be measured/ total beams to be measured</w:t>
            </w:r>
          </w:p>
          <w:p w14:paraId="6FC95050" w14:textId="4003AA33" w:rsidR="003C0714" w:rsidRPr="003C0714" w:rsidRDefault="003C0714" w:rsidP="003C0714">
            <w:pPr>
              <w:tabs>
                <w:tab w:val="left" w:pos="1622"/>
              </w:tabs>
              <w:spacing w:after="0"/>
              <w:ind w:left="363" w:hanging="363"/>
              <w:rPr>
                <w:rFonts w:ascii="Arial" w:eastAsia="MS Mincho" w:hAnsi="Arial"/>
                <w:lang w:val="en-US" w:eastAsia="ja-JP"/>
              </w:rPr>
            </w:pPr>
            <w:r w:rsidRPr="003C0714">
              <w:rPr>
                <w:rFonts w:ascii="Arial" w:hAnsi="Arial"/>
                <w:lang w:val="en-US" w:eastAsia="ja-JP"/>
              </w:rPr>
              <w:t>6</w:t>
            </w:r>
            <w:r w:rsidRPr="003C0714">
              <w:rPr>
                <w:rFonts w:ascii="Arial" w:hAnsi="Arial"/>
                <w:lang w:val="en-US" w:eastAsia="ja-JP"/>
              </w:rPr>
              <w:tab/>
              <w:t xml:space="preserve">For RRM sub case 1 and 3, </w:t>
            </w:r>
            <w:bookmarkStart w:id="2" w:name="_Hlk173764095"/>
            <w:r w:rsidRPr="003C0714">
              <w:rPr>
                <w:rFonts w:ascii="Arial" w:hAnsi="Arial"/>
                <w:lang w:val="en-US" w:eastAsia="ja-JP"/>
              </w:rPr>
              <w:t>it is up to company’s implementation whether L1 filtering is applied for input L1 beam level measurement</w:t>
            </w:r>
            <w:bookmarkEnd w:id="2"/>
            <w:r w:rsidRPr="003C0714">
              <w:rPr>
                <w:rFonts w:ascii="Arial" w:hAnsi="Arial"/>
                <w:lang w:val="en-US" w:eastAsia="ja-JP"/>
              </w:rPr>
              <w:t xml:space="preserve">. Companies are expected to report what L1 filtering they use in their simulation.  </w:t>
            </w:r>
          </w:p>
          <w:p w14:paraId="5771DEDD" w14:textId="49F5A50A" w:rsidR="00B6268D" w:rsidRPr="00B6268D" w:rsidRDefault="00B6268D" w:rsidP="00D82004">
            <w:pPr>
              <w:tabs>
                <w:tab w:val="left" w:pos="1622"/>
              </w:tabs>
              <w:overflowPunct/>
              <w:autoSpaceDE/>
              <w:autoSpaceDN/>
              <w:adjustRightInd/>
              <w:spacing w:before="40" w:after="0"/>
              <w:textAlignment w:val="auto"/>
              <w:rPr>
                <w:rFonts w:ascii="Arial" w:hAnsi="Arial"/>
                <w:lang w:val="en-US" w:eastAsia="ja-JP"/>
              </w:rPr>
            </w:pPr>
            <w:r w:rsidRPr="00B6268D">
              <w:rPr>
                <w:rFonts w:ascii="Arial" w:hAnsi="Arial"/>
                <w:lang w:val="en-US" w:eastAsia="ja-JP"/>
              </w:rPr>
              <w:t>(skipped)</w:t>
            </w:r>
          </w:p>
        </w:tc>
      </w:tr>
    </w:tbl>
    <w:p w14:paraId="0BD97F0D" w14:textId="77777777" w:rsidR="00B6268D" w:rsidRDefault="00B6268D" w:rsidP="00084410">
      <w:pPr>
        <w:spacing w:after="0"/>
        <w:rPr>
          <w:rFonts w:eastAsiaTheme="minorEastAsia"/>
        </w:rPr>
      </w:pPr>
    </w:p>
    <w:tbl>
      <w:tblPr>
        <w:tblStyle w:val="TableGrid"/>
        <w:tblW w:w="0" w:type="auto"/>
        <w:tblLook w:val="04A0" w:firstRow="1" w:lastRow="0" w:firstColumn="1" w:lastColumn="0" w:noHBand="0" w:noVBand="1"/>
      </w:tblPr>
      <w:tblGrid>
        <w:gridCol w:w="9629"/>
      </w:tblGrid>
      <w:tr w:rsidR="00084410" w14:paraId="22C476FC" w14:textId="77777777" w:rsidTr="00D82004">
        <w:tc>
          <w:tcPr>
            <w:tcW w:w="9629" w:type="dxa"/>
          </w:tcPr>
          <w:p w14:paraId="5296CDB2" w14:textId="77777777" w:rsidR="0050529C" w:rsidRPr="0050529C" w:rsidRDefault="0050529C" w:rsidP="0050529C">
            <w:pPr>
              <w:tabs>
                <w:tab w:val="left" w:pos="1622"/>
              </w:tabs>
              <w:spacing w:after="0"/>
              <w:ind w:left="363" w:hanging="363"/>
              <w:rPr>
                <w:rFonts w:ascii="Arial" w:hAnsi="Arial"/>
                <w:b/>
                <w:bCs/>
                <w:lang w:eastAsia="ja-JP"/>
              </w:rPr>
            </w:pPr>
            <w:bookmarkStart w:id="3" w:name="_Hlk173748662"/>
            <w:r w:rsidRPr="0050529C">
              <w:rPr>
                <w:rFonts w:ascii="Arial" w:hAnsi="Arial"/>
                <w:b/>
                <w:bCs/>
                <w:lang w:eastAsia="ja-JP"/>
              </w:rPr>
              <w:t>Agreements</w:t>
            </w:r>
          </w:p>
          <w:p w14:paraId="7E5E03C5" w14:textId="77777777" w:rsidR="0050529C" w:rsidRPr="0050529C" w:rsidRDefault="0050529C" w:rsidP="0050529C">
            <w:pPr>
              <w:tabs>
                <w:tab w:val="left" w:pos="1622"/>
              </w:tabs>
              <w:spacing w:after="0"/>
              <w:ind w:left="363" w:hanging="363"/>
              <w:rPr>
                <w:rFonts w:ascii="Arial" w:hAnsi="Arial"/>
                <w:lang w:eastAsia="ja-JP"/>
              </w:rPr>
            </w:pPr>
            <w:r w:rsidRPr="0050529C">
              <w:rPr>
                <w:rFonts w:ascii="Arial" w:hAnsi="Arial"/>
                <w:lang w:eastAsia="ja-JP"/>
              </w:rPr>
              <w:t>1</w:t>
            </w:r>
            <w:r w:rsidRPr="0050529C">
              <w:rPr>
                <w:rFonts w:ascii="Arial" w:hAnsi="Arial"/>
                <w:lang w:eastAsia="ja-JP"/>
              </w:rPr>
              <w:tab/>
              <w:t xml:space="preserve"> </w:t>
            </w:r>
            <w:r w:rsidRPr="0050529C">
              <w:rPr>
                <w:rFonts w:ascii="Arial" w:hAnsi="Arial"/>
                <w:highlight w:val="yellow"/>
                <w:lang w:eastAsia="ja-JP"/>
              </w:rPr>
              <w:t>average RSRP difference is taken as prediction accuracy metric for RRM measurement prediction.</w:t>
            </w:r>
            <w:r w:rsidRPr="0050529C">
              <w:rPr>
                <w:rFonts w:ascii="Arial" w:hAnsi="Arial"/>
                <w:lang w:eastAsia="ja-JP"/>
              </w:rPr>
              <w:t xml:space="preserve"> Note the RSRP difference values should be an absolute value before they are averaged</w:t>
            </w:r>
          </w:p>
          <w:p w14:paraId="15E2397F" w14:textId="78CC8654" w:rsidR="00084410" w:rsidRPr="0050529C" w:rsidRDefault="0050529C" w:rsidP="0050529C">
            <w:pPr>
              <w:tabs>
                <w:tab w:val="left" w:pos="1622"/>
              </w:tabs>
              <w:overflowPunct/>
              <w:autoSpaceDE/>
              <w:autoSpaceDN/>
              <w:adjustRightInd/>
              <w:spacing w:before="40" w:after="0"/>
              <w:textAlignment w:val="auto"/>
              <w:rPr>
                <w:rFonts w:ascii="Arial" w:hAnsi="Arial"/>
                <w:lang w:eastAsia="ja-JP"/>
              </w:rPr>
            </w:pPr>
            <w:r w:rsidRPr="00B6268D">
              <w:rPr>
                <w:rFonts w:ascii="Arial" w:hAnsi="Arial"/>
                <w:lang w:val="en-US" w:eastAsia="ja-JP"/>
              </w:rPr>
              <w:t>(skipped)</w:t>
            </w:r>
          </w:p>
        </w:tc>
      </w:tr>
      <w:bookmarkEnd w:id="3"/>
    </w:tbl>
    <w:p w14:paraId="5818FB19" w14:textId="65A04D7D" w:rsidR="00EF4C42" w:rsidRDefault="00EF4C42" w:rsidP="00DF0BC6">
      <w:pPr>
        <w:spacing w:after="0"/>
        <w:rPr>
          <w:rFonts w:eastAsiaTheme="minorEastAsia"/>
        </w:rPr>
      </w:pPr>
    </w:p>
    <w:tbl>
      <w:tblPr>
        <w:tblStyle w:val="TableGrid"/>
        <w:tblW w:w="0" w:type="auto"/>
        <w:tblLook w:val="04A0" w:firstRow="1" w:lastRow="0" w:firstColumn="1" w:lastColumn="0" w:noHBand="0" w:noVBand="1"/>
      </w:tblPr>
      <w:tblGrid>
        <w:gridCol w:w="9629"/>
      </w:tblGrid>
      <w:tr w:rsidR="0050529C" w14:paraId="5F71B561" w14:textId="77777777" w:rsidTr="00D82004">
        <w:tc>
          <w:tcPr>
            <w:tcW w:w="9629" w:type="dxa"/>
          </w:tcPr>
          <w:p w14:paraId="64FD2B44" w14:textId="575AA0AC" w:rsidR="0050529C" w:rsidRPr="0050529C" w:rsidRDefault="0050529C" w:rsidP="00D82004">
            <w:pPr>
              <w:tabs>
                <w:tab w:val="left" w:pos="1622"/>
              </w:tabs>
              <w:spacing w:after="0"/>
              <w:ind w:left="363" w:hanging="363"/>
              <w:rPr>
                <w:rFonts w:ascii="Arial" w:hAnsi="Arial"/>
                <w:lang w:val="en-US" w:eastAsia="ja-JP"/>
              </w:rPr>
            </w:pPr>
            <w:r w:rsidRPr="0050529C">
              <w:rPr>
                <w:rFonts w:ascii="Arial" w:hAnsi="Arial"/>
                <w:lang w:val="en-US" w:eastAsia="ja-JP"/>
              </w:rPr>
              <w:t>=&gt;</w:t>
            </w:r>
            <w:r w:rsidRPr="0050529C">
              <w:rPr>
                <w:rFonts w:ascii="Arial" w:hAnsi="Arial"/>
                <w:lang w:val="en-US" w:eastAsia="ja-JP"/>
              </w:rPr>
              <w:tab/>
              <w:t xml:space="preserve">We will start the evaluation with measurements prediction accuracy and model complexity.  </w:t>
            </w:r>
            <w:r w:rsidRPr="00C64BDA">
              <w:rPr>
                <w:rFonts w:ascii="Arial" w:hAnsi="Arial"/>
                <w:highlight w:val="yellow"/>
                <w:lang w:val="en-US" w:eastAsia="ja-JP"/>
              </w:rPr>
              <w:t>We can discuss system performance after we see which scenarios have good measurements prediction accuracy.</w:t>
            </w:r>
          </w:p>
        </w:tc>
      </w:tr>
    </w:tbl>
    <w:p w14:paraId="73CF0668" w14:textId="77777777" w:rsidR="0050529C" w:rsidRPr="00084410" w:rsidRDefault="0050529C" w:rsidP="00DF0BC6">
      <w:pPr>
        <w:spacing w:after="0"/>
        <w:rPr>
          <w:rFonts w:eastAsiaTheme="minorEastAsia"/>
        </w:rPr>
      </w:pPr>
    </w:p>
    <w:tbl>
      <w:tblPr>
        <w:tblStyle w:val="TableGrid"/>
        <w:tblW w:w="0" w:type="auto"/>
        <w:tblLook w:val="04A0" w:firstRow="1" w:lastRow="0" w:firstColumn="1" w:lastColumn="0" w:noHBand="0" w:noVBand="1"/>
      </w:tblPr>
      <w:tblGrid>
        <w:gridCol w:w="9629"/>
      </w:tblGrid>
      <w:tr w:rsidR="0050529C" w14:paraId="4F9767A4" w14:textId="77777777" w:rsidTr="00D82004">
        <w:tc>
          <w:tcPr>
            <w:tcW w:w="9629" w:type="dxa"/>
          </w:tcPr>
          <w:p w14:paraId="02FFBB6B" w14:textId="77777777" w:rsidR="0050529C" w:rsidRPr="0050529C" w:rsidRDefault="0050529C" w:rsidP="0050529C">
            <w:pPr>
              <w:tabs>
                <w:tab w:val="left" w:pos="1622"/>
              </w:tabs>
              <w:spacing w:after="0"/>
              <w:ind w:left="363" w:hanging="363"/>
              <w:rPr>
                <w:rFonts w:ascii="Arial" w:hAnsi="Arial"/>
                <w:b/>
                <w:bCs/>
                <w:lang w:eastAsia="ja-JP"/>
              </w:rPr>
            </w:pPr>
            <w:r w:rsidRPr="0050529C">
              <w:rPr>
                <w:rFonts w:ascii="Arial" w:hAnsi="Arial"/>
                <w:b/>
                <w:bCs/>
                <w:lang w:eastAsia="ja-JP"/>
              </w:rPr>
              <w:t>Agreements</w:t>
            </w:r>
          </w:p>
          <w:p w14:paraId="27C5A102" w14:textId="77777777" w:rsidR="0050529C" w:rsidRPr="0050529C" w:rsidRDefault="0050529C" w:rsidP="0050529C">
            <w:pPr>
              <w:tabs>
                <w:tab w:val="left" w:pos="1622"/>
              </w:tabs>
              <w:spacing w:after="0"/>
              <w:ind w:left="363" w:hanging="363"/>
              <w:rPr>
                <w:rFonts w:ascii="Arial" w:hAnsi="Arial"/>
                <w:lang w:eastAsia="ja-JP"/>
              </w:rPr>
            </w:pPr>
            <w:r w:rsidRPr="0050529C">
              <w:rPr>
                <w:rFonts w:ascii="Arial" w:hAnsi="Arial"/>
                <w:lang w:eastAsia="ja-JP"/>
              </w:rPr>
              <w:t>1</w:t>
            </w:r>
            <w:r w:rsidRPr="0050529C">
              <w:rPr>
                <w:rFonts w:ascii="Arial" w:hAnsi="Arial"/>
                <w:lang w:eastAsia="ja-JP"/>
              </w:rPr>
              <w:tab/>
              <w:t>For the cell level measurement prediction, start with consider a fixed value for L3 filtering in simulation. FFS which fixed value</w:t>
            </w:r>
          </w:p>
          <w:p w14:paraId="3992CB8B" w14:textId="4AD2C006" w:rsidR="0050529C" w:rsidRPr="0050529C" w:rsidRDefault="0050529C" w:rsidP="0050529C">
            <w:pPr>
              <w:tabs>
                <w:tab w:val="left" w:pos="1622"/>
              </w:tabs>
              <w:spacing w:after="0"/>
              <w:ind w:left="363" w:hanging="363"/>
              <w:rPr>
                <w:rFonts w:ascii="Arial" w:hAnsi="Arial"/>
                <w:lang w:eastAsia="ja-JP"/>
              </w:rPr>
            </w:pPr>
            <w:r w:rsidRPr="0050529C">
              <w:rPr>
                <w:rFonts w:ascii="Arial" w:hAnsi="Arial"/>
                <w:lang w:eastAsia="ja-JP"/>
              </w:rPr>
              <w:t>2</w:t>
            </w:r>
            <w:r w:rsidRPr="0050529C">
              <w:rPr>
                <w:rFonts w:ascii="Arial" w:hAnsi="Arial"/>
                <w:lang w:eastAsia="ja-JP"/>
              </w:rPr>
              <w:tab/>
              <w:t>For cell level prediction, RSRP difference to the actual measurement is calculated based on L3 filtered measurement resul</w:t>
            </w:r>
            <w:r>
              <w:rPr>
                <w:rFonts w:ascii="Arial" w:hAnsi="Arial"/>
                <w:lang w:eastAsia="ja-JP"/>
              </w:rPr>
              <w:t>t</w:t>
            </w:r>
          </w:p>
        </w:tc>
      </w:tr>
    </w:tbl>
    <w:p w14:paraId="0AC642B9" w14:textId="77777777" w:rsidR="00084410" w:rsidRPr="00EF4C42" w:rsidRDefault="00084410" w:rsidP="00DF0BC6">
      <w:pPr>
        <w:spacing w:after="0"/>
        <w:rPr>
          <w:rFonts w:eastAsiaTheme="minorEastAsia"/>
        </w:rPr>
      </w:pPr>
    </w:p>
    <w:p w14:paraId="3EEE728D" w14:textId="10F20ED8"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will discuss </w:t>
      </w:r>
      <w:r w:rsidR="00245510">
        <w:rPr>
          <w:rFonts w:eastAsiaTheme="minorEastAsia"/>
        </w:rPr>
        <w:t>some remaining issues for RRM measurement prediction</w:t>
      </w:r>
      <w:r>
        <w:rPr>
          <w:rFonts w:eastAsiaTheme="minorEastAsia"/>
        </w:rPr>
        <w:t>.</w:t>
      </w:r>
    </w:p>
    <w:p w14:paraId="28A63E0F" w14:textId="7576D570" w:rsidR="004533F4" w:rsidRPr="00686950" w:rsidRDefault="00827357" w:rsidP="00686950">
      <w:pPr>
        <w:pStyle w:val="Heading1"/>
      </w:pPr>
      <w:r w:rsidRPr="003F2D43">
        <w:t>2   Discussion</w:t>
      </w:r>
    </w:p>
    <w:p w14:paraId="1AAC0C1D" w14:textId="07C8023D" w:rsidR="0006246B" w:rsidRPr="00C64BDA" w:rsidRDefault="0006246B" w:rsidP="0006246B">
      <w:pPr>
        <w:pStyle w:val="Heading2"/>
        <w:rPr>
          <w:rFonts w:eastAsiaTheme="minorEastAsia"/>
          <w:sz w:val="28"/>
          <w:szCs w:val="22"/>
        </w:rPr>
      </w:pPr>
      <w:r w:rsidRPr="003F2D43">
        <w:rPr>
          <w:rFonts w:eastAsiaTheme="minorEastAsia"/>
          <w:sz w:val="28"/>
          <w:szCs w:val="22"/>
        </w:rPr>
        <w:t>2.</w:t>
      </w:r>
      <w:r>
        <w:rPr>
          <w:rFonts w:eastAsiaTheme="minorEastAsia"/>
          <w:sz w:val="28"/>
          <w:szCs w:val="22"/>
        </w:rPr>
        <w:t xml:space="preserve">1 </w:t>
      </w:r>
      <w:r w:rsidRPr="00C64BDA">
        <w:rPr>
          <w:rFonts w:eastAsia="DengXian"/>
          <w:sz w:val="28"/>
          <w:szCs w:val="22"/>
          <w:lang w:eastAsia="en-US"/>
        </w:rPr>
        <w:t>Beam level measurement predictio</w:t>
      </w:r>
      <w:r>
        <w:rPr>
          <w:rFonts w:eastAsia="DengXian"/>
          <w:sz w:val="28"/>
          <w:szCs w:val="22"/>
          <w:lang w:eastAsia="en-US"/>
        </w:rPr>
        <w:t>n</w:t>
      </w:r>
    </w:p>
    <w:p w14:paraId="2C098853" w14:textId="6DAEB1D6" w:rsidR="00181671" w:rsidRDefault="00C64BDA" w:rsidP="00C64BDA">
      <w:pPr>
        <w:jc w:val="both"/>
        <w:rPr>
          <w:rFonts w:eastAsia="SimSun"/>
          <w:lang w:eastAsia="en-US"/>
        </w:rPr>
      </w:pPr>
      <w:r w:rsidRPr="00C64BDA">
        <w:rPr>
          <w:rFonts w:eastAsia="SimSun"/>
        </w:rPr>
        <w:t>According to the</w:t>
      </w:r>
      <w:r w:rsidR="0006246B">
        <w:rPr>
          <w:rFonts w:eastAsia="SimSun"/>
        </w:rPr>
        <w:t xml:space="preserve"> </w:t>
      </w:r>
      <w:r w:rsidR="00766120">
        <w:rPr>
          <w:rFonts w:eastAsia="SimSun"/>
        </w:rPr>
        <w:t>green</w:t>
      </w:r>
      <w:r w:rsidRPr="00C64BDA">
        <w:rPr>
          <w:rFonts w:eastAsia="SimSun"/>
        </w:rPr>
        <w:t xml:space="preserve"> highlighted agreement</w:t>
      </w:r>
      <w:r w:rsidR="00EA4B02">
        <w:rPr>
          <w:rFonts w:eastAsia="SimSun"/>
        </w:rPr>
        <w:t xml:space="preserve"> </w:t>
      </w:r>
      <w:r w:rsidR="0066099D">
        <w:rPr>
          <w:rFonts w:eastAsia="SimSun"/>
        </w:rPr>
        <w:t>[1]</w:t>
      </w:r>
      <w:r w:rsidRPr="00C64BDA">
        <w:rPr>
          <w:rFonts w:eastAsia="SimSun"/>
        </w:rPr>
        <w:t xml:space="preserve">, we should also consider </w:t>
      </w:r>
      <w:r w:rsidRPr="00C64BDA">
        <w:rPr>
          <w:rFonts w:eastAsia="SimSun"/>
          <w:lang w:val="en-US"/>
        </w:rPr>
        <w:t xml:space="preserve">RRM measurement prediction for L3 beam level measurements. </w:t>
      </w:r>
      <w:r w:rsidR="00023901" w:rsidRPr="00C64BDA">
        <w:rPr>
          <w:rFonts w:eastAsia="SimSun"/>
          <w:lang w:val="en-US"/>
        </w:rPr>
        <w:t xml:space="preserve">L3 beam level </w:t>
      </w:r>
      <w:r w:rsidR="00183951">
        <w:rPr>
          <w:rFonts w:eastAsia="SimSun"/>
          <w:lang w:val="en-US"/>
        </w:rPr>
        <w:t xml:space="preserve">measurements are normally reported by the UE together with cell level measurements as they </w:t>
      </w:r>
      <w:r w:rsidR="00023901">
        <w:rPr>
          <w:rFonts w:eastAsia="SimSun"/>
          <w:lang w:val="en-US"/>
        </w:rPr>
        <w:t xml:space="preserve">are useful for the </w:t>
      </w:r>
      <w:proofErr w:type="spellStart"/>
      <w:r w:rsidR="00023901">
        <w:rPr>
          <w:rFonts w:eastAsia="SimSun"/>
          <w:lang w:val="en-US"/>
        </w:rPr>
        <w:t>gNB</w:t>
      </w:r>
      <w:proofErr w:type="spellEnd"/>
      <w:r w:rsidR="00023901">
        <w:rPr>
          <w:rFonts w:eastAsia="SimSun"/>
          <w:lang w:val="en-US"/>
        </w:rPr>
        <w:t xml:space="preserve"> </w:t>
      </w:r>
      <w:r w:rsidR="00023901" w:rsidRPr="00C64BDA">
        <w:rPr>
          <w:rFonts w:eastAsia="SimSun"/>
          <w:lang w:val="en-US"/>
        </w:rPr>
        <w:t>when</w:t>
      </w:r>
      <w:r w:rsidR="00023901" w:rsidRPr="00C64BDA">
        <w:rPr>
          <w:rFonts w:eastAsia="SimSun"/>
          <w:lang w:eastAsia="en-US"/>
        </w:rPr>
        <w:t xml:space="preserve"> deciding the RA resource to access the target cell.</w:t>
      </w:r>
      <w:r w:rsidR="00183951">
        <w:rPr>
          <w:rFonts w:eastAsia="SimSun"/>
          <w:lang w:eastAsia="en-US"/>
        </w:rPr>
        <w:t xml:space="preserve"> Hence, it is important to consider them when discussing AIML aided mobility measurement predictions</w:t>
      </w:r>
      <w:r w:rsidR="00EA4B02">
        <w:rPr>
          <w:rFonts w:eastAsia="SimSun"/>
        </w:rPr>
        <w:t>, e.g.,</w:t>
      </w:r>
      <w:r w:rsidR="00EA4B02" w:rsidRPr="00EA4B02">
        <w:t xml:space="preserve"> </w:t>
      </w:r>
      <w:r w:rsidR="00EA4B02">
        <w:t>to achieve complete measurement reduction for UE power saving</w:t>
      </w:r>
      <w:r w:rsidR="00183951">
        <w:rPr>
          <w:rFonts w:eastAsia="SimSun"/>
          <w:lang w:eastAsia="en-US"/>
        </w:rPr>
        <w:t>.</w:t>
      </w:r>
    </w:p>
    <w:p w14:paraId="45BAF5DF" w14:textId="3318C27E" w:rsidR="00181671" w:rsidRPr="00183951" w:rsidRDefault="00181671" w:rsidP="00C64BDA">
      <w:pPr>
        <w:jc w:val="both"/>
        <w:rPr>
          <w:rFonts w:eastAsia="SimSun"/>
          <w:b/>
          <w:lang w:eastAsia="en-US"/>
        </w:rPr>
      </w:pPr>
      <w:r w:rsidRPr="00183951">
        <w:rPr>
          <w:rFonts w:eastAsia="SimSun"/>
          <w:b/>
          <w:lang w:eastAsia="en-US"/>
        </w:rPr>
        <w:t xml:space="preserve">Observation 1: </w:t>
      </w:r>
      <w:r w:rsidR="00183951" w:rsidRPr="00183951">
        <w:rPr>
          <w:rFonts w:eastAsia="SimSun"/>
          <w:b/>
          <w:lang w:eastAsia="en-US"/>
        </w:rPr>
        <w:t xml:space="preserve">L3 beam level measurements are normally reported by the UE together with cell level measurements as they are useful for the </w:t>
      </w:r>
      <w:proofErr w:type="spellStart"/>
      <w:r w:rsidR="00183951" w:rsidRPr="00183951">
        <w:rPr>
          <w:rFonts w:eastAsia="SimSun"/>
          <w:b/>
          <w:lang w:eastAsia="en-US"/>
        </w:rPr>
        <w:t>gNB</w:t>
      </w:r>
      <w:proofErr w:type="spellEnd"/>
      <w:r w:rsidR="00183951" w:rsidRPr="00183951">
        <w:rPr>
          <w:rFonts w:eastAsia="SimSun"/>
          <w:b/>
          <w:lang w:eastAsia="en-US"/>
        </w:rPr>
        <w:t xml:space="preserve"> when deciding the RA resource to access the target cell</w:t>
      </w:r>
      <w:r w:rsidR="00183951">
        <w:rPr>
          <w:rFonts w:eastAsia="SimSun"/>
          <w:b/>
          <w:lang w:eastAsia="en-US"/>
        </w:rPr>
        <w:t>. It is important</w:t>
      </w:r>
      <w:r w:rsidR="00183951" w:rsidRPr="00183951">
        <w:t xml:space="preserve"> </w:t>
      </w:r>
      <w:r w:rsidR="000F15EC" w:rsidRPr="000F15EC">
        <w:rPr>
          <w:b/>
        </w:rPr>
        <w:t xml:space="preserve">to </w:t>
      </w:r>
      <w:r w:rsidR="00183951" w:rsidRPr="00183951">
        <w:rPr>
          <w:rFonts w:eastAsia="SimSun"/>
          <w:b/>
          <w:lang w:eastAsia="en-US"/>
        </w:rPr>
        <w:t>consider them when discussing AIML aided mobility measurement predictions.</w:t>
      </w:r>
    </w:p>
    <w:p w14:paraId="42C67E05" w14:textId="4DB060E8" w:rsidR="002343E2" w:rsidRDefault="006333A7" w:rsidP="00C64BDA">
      <w:pPr>
        <w:jc w:val="both"/>
        <w:rPr>
          <w:rFonts w:eastAsia="SimSun"/>
          <w:lang w:eastAsia="en-US"/>
        </w:rPr>
      </w:pPr>
      <w:r>
        <w:rPr>
          <w:rFonts w:eastAsia="SimSun"/>
          <w:lang w:val="en-US"/>
        </w:rPr>
        <w:t xml:space="preserve">What is more, </w:t>
      </w:r>
      <w:r w:rsidR="002343E2">
        <w:rPr>
          <w:rFonts w:eastAsia="SimSun"/>
          <w:lang w:val="en-US"/>
        </w:rPr>
        <w:t xml:space="preserve">they can be easily integrated into the studied AIML framework. For example, if we consider RRM </w:t>
      </w:r>
      <w:r w:rsidR="002343E2">
        <w:t>Sub-use case 1 where L1 beam-level measurement result(s) is predicted based on actual L1 beam-level measurement result(s) and then cell-level measurement result is generated, then we can reuse exactly the same model, but only generate L3 beam level measurement results instead of cell level results at the end. For other sub-use cases</w:t>
      </w:r>
      <w:r w:rsidR="00C64BDA" w:rsidRPr="00C64BDA">
        <w:rPr>
          <w:rFonts w:eastAsia="SimSun"/>
          <w:lang w:val="en-US"/>
        </w:rPr>
        <w:t xml:space="preserve"> we only need to change the training dataset to L3 beam level measurement results compared with cell level measurement prediction.</w:t>
      </w:r>
      <w:r w:rsidR="00C64BDA" w:rsidRPr="00C64BDA">
        <w:rPr>
          <w:rFonts w:eastAsia="SimSun"/>
          <w:lang w:eastAsia="en-US"/>
        </w:rPr>
        <w:t xml:space="preserve"> </w:t>
      </w:r>
      <w:r w:rsidR="002343E2">
        <w:rPr>
          <w:rFonts w:eastAsia="SimSun"/>
          <w:lang w:eastAsia="en-US"/>
        </w:rPr>
        <w:t>For beam level measurement predictions, we can therefore distinguish similar three sub-use cases as for cell level measurements, i.e.:</w:t>
      </w:r>
    </w:p>
    <w:p w14:paraId="6E3ECC0F" w14:textId="15A1437A" w:rsidR="002343E2" w:rsidRPr="00C64BDA" w:rsidRDefault="002343E2" w:rsidP="002343E2">
      <w:pPr>
        <w:numPr>
          <w:ilvl w:val="0"/>
          <w:numId w:val="28"/>
        </w:numPr>
        <w:overflowPunct/>
        <w:autoSpaceDE/>
        <w:autoSpaceDN/>
        <w:adjustRightInd/>
        <w:spacing w:after="120"/>
        <w:ind w:left="284" w:rightChars="100" w:right="200" w:hanging="284"/>
        <w:jc w:val="both"/>
        <w:textAlignment w:val="auto"/>
        <w:rPr>
          <w:rFonts w:ascii="Times" w:eastAsia="SimSun" w:hAnsi="Times"/>
          <w:szCs w:val="24"/>
        </w:rPr>
      </w:pPr>
      <w:r w:rsidRPr="00C64BDA">
        <w:rPr>
          <w:rFonts w:ascii="Times" w:eastAsia="SimSun" w:hAnsi="Times" w:hint="eastAsia"/>
          <w:szCs w:val="24"/>
        </w:rPr>
        <w:t>C</w:t>
      </w:r>
      <w:r w:rsidRPr="00C64BDA">
        <w:rPr>
          <w:rFonts w:ascii="Times" w:eastAsia="SimSun" w:hAnsi="Times"/>
          <w:szCs w:val="24"/>
        </w:rPr>
        <w:t>ase</w:t>
      </w:r>
      <w:r w:rsidR="004A69B5">
        <w:rPr>
          <w:rFonts w:ascii="Times" w:eastAsia="SimSun" w:hAnsi="Times"/>
          <w:szCs w:val="24"/>
        </w:rPr>
        <w:t xml:space="preserve"> </w:t>
      </w:r>
      <w:r w:rsidRPr="00C64BDA">
        <w:rPr>
          <w:rFonts w:ascii="Times" w:eastAsia="SimSun" w:hAnsi="Times"/>
          <w:szCs w:val="24"/>
        </w:rPr>
        <w:t>1: To predict L1 beam level measurement results, then generate L3 beam level measurement results based on the predicted L1 beam level measurement results</w:t>
      </w:r>
    </w:p>
    <w:p w14:paraId="7A275461" w14:textId="66A66B25" w:rsidR="002343E2" w:rsidRPr="00C64BDA" w:rsidRDefault="002343E2" w:rsidP="002343E2">
      <w:pPr>
        <w:numPr>
          <w:ilvl w:val="0"/>
          <w:numId w:val="28"/>
        </w:numPr>
        <w:overflowPunct/>
        <w:autoSpaceDE/>
        <w:autoSpaceDN/>
        <w:adjustRightInd/>
        <w:spacing w:after="120"/>
        <w:ind w:left="284" w:rightChars="100" w:right="200" w:hanging="284"/>
        <w:jc w:val="both"/>
        <w:textAlignment w:val="auto"/>
        <w:rPr>
          <w:rFonts w:ascii="Times" w:eastAsia="SimSun" w:hAnsi="Times"/>
          <w:szCs w:val="24"/>
        </w:rPr>
      </w:pPr>
      <w:r w:rsidRPr="00C64BDA">
        <w:rPr>
          <w:rFonts w:ascii="Times" w:eastAsia="SimSun" w:hAnsi="Times" w:hint="eastAsia"/>
          <w:szCs w:val="24"/>
        </w:rPr>
        <w:t>C</w:t>
      </w:r>
      <w:r w:rsidRPr="00C64BDA">
        <w:rPr>
          <w:rFonts w:ascii="Times" w:eastAsia="SimSun" w:hAnsi="Times"/>
          <w:szCs w:val="24"/>
        </w:rPr>
        <w:t>ase</w:t>
      </w:r>
      <w:r w:rsidR="004A69B5">
        <w:rPr>
          <w:rFonts w:ascii="Times" w:eastAsia="SimSun" w:hAnsi="Times"/>
          <w:szCs w:val="24"/>
        </w:rPr>
        <w:t xml:space="preserve"> </w:t>
      </w:r>
      <w:r w:rsidRPr="00C64BDA">
        <w:rPr>
          <w:rFonts w:ascii="Times" w:eastAsia="SimSun" w:hAnsi="Times"/>
          <w:szCs w:val="24"/>
        </w:rPr>
        <w:t>2: To directly predict L3 beam level measurement results based on L3 beam level measurement results</w:t>
      </w:r>
    </w:p>
    <w:p w14:paraId="73D6CDD8" w14:textId="196963C1" w:rsidR="002343E2" w:rsidRPr="004C4496" w:rsidRDefault="002343E2" w:rsidP="004C4496">
      <w:pPr>
        <w:numPr>
          <w:ilvl w:val="0"/>
          <w:numId w:val="28"/>
        </w:numPr>
        <w:overflowPunct/>
        <w:autoSpaceDE/>
        <w:autoSpaceDN/>
        <w:adjustRightInd/>
        <w:spacing w:after="120"/>
        <w:ind w:left="284" w:rightChars="100" w:right="200" w:hanging="284"/>
        <w:jc w:val="both"/>
        <w:textAlignment w:val="auto"/>
        <w:rPr>
          <w:rFonts w:eastAsia="SimSun"/>
          <w:lang w:val="en-US"/>
        </w:rPr>
      </w:pPr>
      <w:r w:rsidRPr="00C64BDA">
        <w:rPr>
          <w:rFonts w:ascii="Times" w:eastAsia="SimSun" w:hAnsi="Times" w:hint="eastAsia"/>
          <w:szCs w:val="24"/>
        </w:rPr>
        <w:t>C</w:t>
      </w:r>
      <w:r w:rsidRPr="00C64BDA">
        <w:rPr>
          <w:rFonts w:ascii="Times" w:eastAsia="SimSun" w:hAnsi="Times"/>
          <w:szCs w:val="24"/>
        </w:rPr>
        <w:t>ase</w:t>
      </w:r>
      <w:r w:rsidR="004A69B5">
        <w:rPr>
          <w:rFonts w:ascii="Times" w:eastAsia="SimSun" w:hAnsi="Times"/>
          <w:szCs w:val="24"/>
        </w:rPr>
        <w:t xml:space="preserve"> </w:t>
      </w:r>
      <w:r w:rsidRPr="00C64BDA">
        <w:rPr>
          <w:rFonts w:ascii="Times" w:eastAsia="SimSun" w:hAnsi="Times"/>
          <w:szCs w:val="24"/>
        </w:rPr>
        <w:t>3: To directly predict L3 beam level measurement results based on L1 beam level measurement results</w:t>
      </w:r>
    </w:p>
    <w:p w14:paraId="65AA388A" w14:textId="3B8DA356" w:rsidR="00C64BDA" w:rsidRPr="00C64BDA" w:rsidRDefault="00C64BDA" w:rsidP="00C64BDA">
      <w:pPr>
        <w:jc w:val="both"/>
        <w:rPr>
          <w:rFonts w:eastAsia="SimSun"/>
          <w:lang w:eastAsia="en-US"/>
        </w:rPr>
      </w:pPr>
      <w:r w:rsidRPr="00C64BDA">
        <w:rPr>
          <w:rFonts w:eastAsia="SimSun"/>
          <w:lang w:val="en-US"/>
        </w:rPr>
        <w:t>In terms of simulation</w:t>
      </w:r>
      <w:r w:rsidR="002343E2">
        <w:rPr>
          <w:rFonts w:eastAsia="SimSun"/>
          <w:lang w:val="en-US"/>
        </w:rPr>
        <w:t xml:space="preserve"> assumptions</w:t>
      </w:r>
      <w:r w:rsidR="009760F8">
        <w:rPr>
          <w:rFonts w:eastAsia="SimSun"/>
          <w:lang w:val="en-US"/>
        </w:rPr>
        <w:t xml:space="preserve"> and studied KPIs</w:t>
      </w:r>
      <w:r w:rsidRPr="00C64BDA">
        <w:rPr>
          <w:rFonts w:eastAsia="SimSun"/>
          <w:lang w:val="en-US"/>
        </w:rPr>
        <w:t xml:space="preserve">, </w:t>
      </w:r>
      <w:r w:rsidR="002343E2">
        <w:rPr>
          <w:rFonts w:eastAsia="SimSun"/>
          <w:lang w:val="en-US"/>
        </w:rPr>
        <w:t>the agreements</w:t>
      </w:r>
      <w:r w:rsidRPr="00C64BDA">
        <w:rPr>
          <w:rFonts w:eastAsia="SimSun"/>
          <w:lang w:val="en-US"/>
        </w:rPr>
        <w:t xml:space="preserve"> reached on cell level measurement prediction can be fully reused on L3 beam level measurement prediction. </w:t>
      </w:r>
      <w:r w:rsidR="009760F8">
        <w:rPr>
          <w:rFonts w:eastAsia="SimSun"/>
          <w:lang w:val="en-US"/>
        </w:rPr>
        <w:t xml:space="preserve">For the measurement accuracy, the only difference will be that we will have to refer to RSRP difference of beam-level measurement instead of cell level measurement. Also, we need to agree on the value of </w:t>
      </w:r>
      <w:r w:rsidR="002343E2">
        <w:rPr>
          <w:rFonts w:eastAsia="SimSun"/>
          <w:lang w:val="en-US"/>
        </w:rPr>
        <w:t xml:space="preserve">filter coefficient for </w:t>
      </w:r>
      <w:r w:rsidR="009760F8">
        <w:rPr>
          <w:rFonts w:eastAsia="SimSun"/>
          <w:lang w:val="en-US"/>
        </w:rPr>
        <w:t>deriving L3 beam level result. Therefore, we propose the following:</w:t>
      </w:r>
    </w:p>
    <w:p w14:paraId="4E47F63A" w14:textId="3548C3B5" w:rsidR="00C64BDA" w:rsidRPr="006B088E" w:rsidRDefault="00C64BDA" w:rsidP="00C64BDA">
      <w:pPr>
        <w:jc w:val="both"/>
        <w:rPr>
          <w:rFonts w:eastAsia="SimSun"/>
          <w:b/>
          <w:lang w:val="x-none"/>
        </w:rPr>
      </w:pPr>
      <w:r w:rsidRPr="00C64BDA">
        <w:rPr>
          <w:rFonts w:eastAsia="SimSun"/>
          <w:b/>
          <w:lang w:val="x-none"/>
        </w:rPr>
        <w:t xml:space="preserve">Proposal 1: </w:t>
      </w:r>
      <w:r w:rsidR="009760F8">
        <w:rPr>
          <w:rFonts w:eastAsia="SimSun"/>
          <w:b/>
          <w:lang w:val="pl-PL"/>
        </w:rPr>
        <w:t>In addition to cell level measurements, RAN2 should also evaluate the accuracy of L3 beam level measurement predictions by reusing the</w:t>
      </w:r>
      <w:r w:rsidRPr="00C64BDA">
        <w:rPr>
          <w:rFonts w:eastAsia="SimSun"/>
          <w:b/>
          <w:lang w:val="x-none"/>
        </w:rPr>
        <w:t xml:space="preserve"> simulation assumptions </w:t>
      </w:r>
      <w:r w:rsidR="009760F8">
        <w:rPr>
          <w:rFonts w:eastAsia="SimSun"/>
          <w:b/>
          <w:lang w:val="pl-PL"/>
        </w:rPr>
        <w:t xml:space="preserve">made </w:t>
      </w:r>
      <w:r w:rsidRPr="00C64BDA">
        <w:rPr>
          <w:rFonts w:eastAsia="SimSun"/>
          <w:b/>
          <w:lang w:val="x-none"/>
        </w:rPr>
        <w:t>for cell level measurement prediction</w:t>
      </w:r>
      <w:r w:rsidR="009760F8">
        <w:rPr>
          <w:rFonts w:eastAsia="SimSun"/>
          <w:b/>
          <w:lang w:val="pl-PL"/>
        </w:rPr>
        <w:t xml:space="preserve"> and </w:t>
      </w:r>
      <w:r w:rsidR="009760F8">
        <w:rPr>
          <w:rFonts w:eastAsia="SimSun"/>
          <w:b/>
          <w:lang w:val="pl-PL"/>
        </w:rPr>
        <w:lastRenderedPageBreak/>
        <w:t xml:space="preserve">using L3 beam level RSRP difference as a KPI. L3 beam filter coefficient should be aligned between the companies, e.g. a value of </w:t>
      </w:r>
      <w:r w:rsidR="009760F8" w:rsidRPr="009760F8">
        <w:rPr>
          <w:rFonts w:eastAsia="SimSun"/>
          <w:b/>
          <w:lang w:val="pl-PL"/>
        </w:rPr>
        <w:t>4</w:t>
      </w:r>
      <w:r w:rsidR="009760F8">
        <w:rPr>
          <w:rFonts w:eastAsia="SimSun"/>
          <w:b/>
          <w:lang w:val="pl-PL"/>
        </w:rPr>
        <w:t xml:space="preserve"> can be used.</w:t>
      </w:r>
    </w:p>
    <w:p w14:paraId="1142C9BE" w14:textId="0A8CE401" w:rsidR="00C64BDA" w:rsidRPr="00C64BDA" w:rsidRDefault="00C64BDA" w:rsidP="00C64BDA">
      <w:pPr>
        <w:spacing w:after="120"/>
        <w:ind w:rightChars="100" w:right="200"/>
        <w:jc w:val="both"/>
        <w:rPr>
          <w:rFonts w:eastAsia="SimSun"/>
          <w:b/>
        </w:rPr>
      </w:pPr>
      <w:r w:rsidRPr="00C64BDA">
        <w:rPr>
          <w:rFonts w:eastAsia="SimSun"/>
          <w:b/>
        </w:rPr>
        <w:t xml:space="preserve">Proposal 2: For L3 beam level measurement prediction model, </w:t>
      </w:r>
      <w:r w:rsidR="009760F8">
        <w:rPr>
          <w:rFonts w:eastAsia="SimSun"/>
          <w:b/>
        </w:rPr>
        <w:t xml:space="preserve">the companies may choose to simulate one of </w:t>
      </w:r>
      <w:r w:rsidRPr="00C64BDA">
        <w:rPr>
          <w:rFonts w:eastAsia="SimSun"/>
          <w:b/>
        </w:rPr>
        <w:t>the following cases:</w:t>
      </w:r>
    </w:p>
    <w:p w14:paraId="4A422583" w14:textId="7B249982" w:rsidR="00C64BDA" w:rsidRPr="00C64BDA" w:rsidRDefault="00C64BDA" w:rsidP="00C64BDA">
      <w:pPr>
        <w:numPr>
          <w:ilvl w:val="0"/>
          <w:numId w:val="28"/>
        </w:numPr>
        <w:overflowPunct/>
        <w:autoSpaceDE/>
        <w:autoSpaceDN/>
        <w:adjustRightInd/>
        <w:spacing w:after="120"/>
        <w:ind w:left="284" w:rightChars="100" w:right="200" w:hanging="284"/>
        <w:jc w:val="both"/>
        <w:textAlignment w:val="auto"/>
        <w:rPr>
          <w:rFonts w:eastAsia="SimSun"/>
          <w:b/>
          <w:lang w:val="x-none"/>
        </w:rPr>
      </w:pPr>
      <w:r w:rsidRPr="00C64BDA">
        <w:rPr>
          <w:rFonts w:eastAsia="SimSun" w:hint="eastAsia"/>
          <w:b/>
          <w:lang w:val="x-none"/>
        </w:rPr>
        <w:t>C</w:t>
      </w:r>
      <w:r w:rsidRPr="00C64BDA">
        <w:rPr>
          <w:rFonts w:eastAsia="SimSun"/>
          <w:b/>
          <w:lang w:val="x-none"/>
        </w:rPr>
        <w:t>ase</w:t>
      </w:r>
      <w:r w:rsidR="004A69B5">
        <w:rPr>
          <w:rFonts w:eastAsia="SimSun"/>
          <w:b/>
          <w:lang w:val="x-none"/>
        </w:rPr>
        <w:t xml:space="preserve"> </w:t>
      </w:r>
      <w:r w:rsidRPr="00C64BDA">
        <w:rPr>
          <w:rFonts w:eastAsia="SimSun"/>
          <w:b/>
          <w:lang w:val="x-none"/>
        </w:rPr>
        <w:t>1: To predict L1 beam level measurement results, then generate L3 beam level measurement results based on the predicted L1 beam level measurement results</w:t>
      </w:r>
    </w:p>
    <w:p w14:paraId="66A5E1DD" w14:textId="46220B7C" w:rsidR="00C64BDA" w:rsidRPr="00C64BDA" w:rsidRDefault="00C64BDA" w:rsidP="00C64BDA">
      <w:pPr>
        <w:numPr>
          <w:ilvl w:val="0"/>
          <w:numId w:val="28"/>
        </w:numPr>
        <w:overflowPunct/>
        <w:autoSpaceDE/>
        <w:autoSpaceDN/>
        <w:adjustRightInd/>
        <w:spacing w:after="120"/>
        <w:ind w:left="284" w:rightChars="100" w:right="200" w:hanging="284"/>
        <w:jc w:val="both"/>
        <w:textAlignment w:val="auto"/>
        <w:rPr>
          <w:rFonts w:eastAsia="SimSun"/>
          <w:b/>
          <w:lang w:val="x-none"/>
        </w:rPr>
      </w:pPr>
      <w:r w:rsidRPr="00C64BDA">
        <w:rPr>
          <w:rFonts w:eastAsia="SimSun" w:hint="eastAsia"/>
          <w:b/>
          <w:lang w:val="x-none"/>
        </w:rPr>
        <w:t>C</w:t>
      </w:r>
      <w:r w:rsidRPr="00C64BDA">
        <w:rPr>
          <w:rFonts w:eastAsia="SimSun"/>
          <w:b/>
          <w:lang w:val="x-none"/>
        </w:rPr>
        <w:t>ase</w:t>
      </w:r>
      <w:r w:rsidR="004A69B5">
        <w:rPr>
          <w:rFonts w:eastAsia="SimSun"/>
          <w:b/>
          <w:lang w:val="x-none"/>
        </w:rPr>
        <w:t xml:space="preserve"> </w:t>
      </w:r>
      <w:r w:rsidRPr="00C64BDA">
        <w:rPr>
          <w:rFonts w:eastAsia="SimSun"/>
          <w:b/>
          <w:lang w:val="x-none"/>
        </w:rPr>
        <w:t>2: To directly predict L3 beam level measurement results based on L3 beam level measurement results</w:t>
      </w:r>
    </w:p>
    <w:p w14:paraId="54F9C7B3" w14:textId="231F663F" w:rsidR="00C64BDA" w:rsidRPr="0006246B" w:rsidRDefault="00C64BDA" w:rsidP="0006246B">
      <w:pPr>
        <w:numPr>
          <w:ilvl w:val="0"/>
          <w:numId w:val="28"/>
        </w:numPr>
        <w:overflowPunct/>
        <w:autoSpaceDE/>
        <w:autoSpaceDN/>
        <w:adjustRightInd/>
        <w:spacing w:after="120"/>
        <w:ind w:left="284" w:rightChars="100" w:right="200" w:hanging="284"/>
        <w:jc w:val="both"/>
        <w:textAlignment w:val="auto"/>
        <w:rPr>
          <w:rFonts w:eastAsia="SimSun"/>
          <w:b/>
          <w:lang w:val="x-none"/>
        </w:rPr>
      </w:pPr>
      <w:r w:rsidRPr="00C64BDA">
        <w:rPr>
          <w:rFonts w:eastAsia="SimSun" w:hint="eastAsia"/>
          <w:b/>
          <w:lang w:val="x-none"/>
        </w:rPr>
        <w:t>C</w:t>
      </w:r>
      <w:r w:rsidRPr="00C64BDA">
        <w:rPr>
          <w:rFonts w:eastAsia="SimSun"/>
          <w:b/>
          <w:lang w:val="x-none"/>
        </w:rPr>
        <w:t>ase</w:t>
      </w:r>
      <w:r w:rsidR="004A69B5">
        <w:rPr>
          <w:rFonts w:eastAsia="SimSun"/>
          <w:b/>
          <w:lang w:val="x-none"/>
        </w:rPr>
        <w:t xml:space="preserve"> </w:t>
      </w:r>
      <w:r w:rsidRPr="00C64BDA">
        <w:rPr>
          <w:rFonts w:eastAsia="SimSun"/>
          <w:b/>
          <w:lang w:val="x-none"/>
        </w:rPr>
        <w:t>3: To directly predict L3 beam level measurement results based on L1 beam level measurement results</w:t>
      </w:r>
    </w:p>
    <w:p w14:paraId="50771166" w14:textId="6D41D86D" w:rsidR="0046422D" w:rsidRPr="003F2D43" w:rsidRDefault="0046422D" w:rsidP="0046422D">
      <w:pPr>
        <w:pStyle w:val="Heading2"/>
        <w:rPr>
          <w:rFonts w:eastAsiaTheme="minorEastAsia"/>
          <w:sz w:val="28"/>
          <w:szCs w:val="22"/>
        </w:rPr>
      </w:pPr>
      <w:r w:rsidRPr="003F2D43">
        <w:rPr>
          <w:rFonts w:eastAsiaTheme="minorEastAsia"/>
          <w:sz w:val="28"/>
          <w:szCs w:val="22"/>
        </w:rPr>
        <w:t>2.</w:t>
      </w:r>
      <w:r w:rsidR="00231E61">
        <w:rPr>
          <w:rFonts w:eastAsiaTheme="minorEastAsia"/>
          <w:sz w:val="28"/>
          <w:szCs w:val="22"/>
        </w:rPr>
        <w:t>2</w:t>
      </w:r>
      <w:r w:rsidR="003E577B">
        <w:rPr>
          <w:rFonts w:eastAsiaTheme="minorEastAsia"/>
          <w:sz w:val="28"/>
          <w:szCs w:val="22"/>
        </w:rPr>
        <w:t xml:space="preserve"> Sy</w:t>
      </w:r>
      <w:r w:rsidR="005E1B30">
        <w:rPr>
          <w:rFonts w:eastAsiaTheme="minorEastAsia"/>
          <w:sz w:val="28"/>
          <w:szCs w:val="22"/>
        </w:rPr>
        <w:t>stem performance KPI</w:t>
      </w:r>
    </w:p>
    <w:p w14:paraId="695EACC5" w14:textId="4A6FAF49" w:rsidR="00B50A19" w:rsidRDefault="005E1B30" w:rsidP="00EB5452">
      <w:pPr>
        <w:spacing w:after="120"/>
        <w:ind w:rightChars="100" w:right="200"/>
        <w:jc w:val="both"/>
        <w:rPr>
          <w:rFonts w:eastAsiaTheme="minorEastAsia"/>
        </w:rPr>
      </w:pPr>
      <w:r>
        <w:rPr>
          <w:rFonts w:eastAsiaTheme="minorEastAsia"/>
        </w:rPr>
        <w:t>In RAN2#125bis meeting</w:t>
      </w:r>
      <w:r w:rsidR="0066099D">
        <w:rPr>
          <w:rFonts w:eastAsiaTheme="minorEastAsia"/>
        </w:rPr>
        <w:t xml:space="preserve"> [1]</w:t>
      </w:r>
      <w:r>
        <w:rPr>
          <w:rFonts w:eastAsiaTheme="minorEastAsia"/>
        </w:rPr>
        <w:t>, there is a</w:t>
      </w:r>
      <w:r w:rsidR="00B50A19">
        <w:rPr>
          <w:rFonts w:eastAsiaTheme="minorEastAsia"/>
        </w:rPr>
        <w:t>n</w:t>
      </w:r>
      <w:r>
        <w:rPr>
          <w:rFonts w:eastAsiaTheme="minorEastAsia"/>
        </w:rPr>
        <w:t xml:space="preserve"> FFS to discuss</w:t>
      </w:r>
      <w:r w:rsidR="00B50A19">
        <w:rPr>
          <w:rFonts w:eastAsiaTheme="minorEastAsia"/>
        </w:rPr>
        <w:t xml:space="preserve"> </w:t>
      </w:r>
      <w:r w:rsidR="00B50A19" w:rsidRPr="00245510">
        <w:rPr>
          <w:rFonts w:eastAsiaTheme="minorEastAsia"/>
        </w:rPr>
        <w:t>whether and what system level performance evaluation is needed</w:t>
      </w:r>
      <w:r w:rsidR="00B50A19">
        <w:rPr>
          <w:rFonts w:eastAsiaTheme="minorEastAsia"/>
        </w:rPr>
        <w:t xml:space="preserve">. </w:t>
      </w:r>
      <w:r w:rsidR="005A1458">
        <w:rPr>
          <w:rFonts w:eastAsiaTheme="minorEastAsia"/>
        </w:rPr>
        <w:t>And in RAN2#126 meeting</w:t>
      </w:r>
      <w:r w:rsidR="0066099D">
        <w:rPr>
          <w:rFonts w:eastAsiaTheme="minorEastAsia"/>
        </w:rPr>
        <w:t xml:space="preserve"> [2]</w:t>
      </w:r>
      <w:r w:rsidR="005A1458">
        <w:rPr>
          <w:rFonts w:eastAsiaTheme="minorEastAsia"/>
        </w:rPr>
        <w:t xml:space="preserve">, it was agreed that </w:t>
      </w:r>
      <w:r w:rsidR="005A1458" w:rsidRPr="005A1458">
        <w:rPr>
          <w:rFonts w:eastAsiaTheme="minorEastAsia"/>
        </w:rPr>
        <w:t xml:space="preserve">system performance </w:t>
      </w:r>
      <w:r w:rsidR="005A1458">
        <w:rPr>
          <w:rFonts w:eastAsiaTheme="minorEastAsia"/>
        </w:rPr>
        <w:t xml:space="preserve">can be discussed </w:t>
      </w:r>
      <w:r w:rsidR="005A1458" w:rsidRPr="005A1458">
        <w:rPr>
          <w:rFonts w:eastAsiaTheme="minorEastAsia"/>
        </w:rPr>
        <w:t>after we see which scenarios have good measurements prediction accuracy.</w:t>
      </w:r>
      <w:r w:rsidR="005A1458">
        <w:rPr>
          <w:rFonts w:eastAsiaTheme="minorEastAsia" w:hint="eastAsia"/>
        </w:rPr>
        <w:t xml:space="preserve"> </w:t>
      </w:r>
      <w:r w:rsidR="00E91572">
        <w:rPr>
          <w:rFonts w:eastAsiaTheme="minorEastAsia"/>
        </w:rPr>
        <w:t xml:space="preserve">As can be seen in our companion paper in [3], it is possible to obtain results with satisfactory prediction accuracy. In some scenarios, the accuracy tends to be worse, e.g. the RSRP difference is higher than 3dB. However, we still do not know whether and what impact such level of an error has on the handover performance which is the essence of this study. </w:t>
      </w:r>
      <w:r w:rsidR="00EB5452">
        <w:rPr>
          <w:rFonts w:eastAsiaTheme="minorEastAsia"/>
        </w:rPr>
        <w:t xml:space="preserve">In </w:t>
      </w:r>
      <w:r w:rsidR="00B50A19">
        <w:rPr>
          <w:rFonts w:eastAsiaTheme="minorEastAsia"/>
        </w:rPr>
        <w:t xml:space="preserve">our </w:t>
      </w:r>
      <w:r w:rsidR="00E3428E">
        <w:rPr>
          <w:rFonts w:eastAsiaTheme="minorEastAsia"/>
        </w:rPr>
        <w:t>opinion</w:t>
      </w:r>
      <w:r w:rsidR="00B50A19">
        <w:rPr>
          <w:rFonts w:eastAsiaTheme="minorEastAsia"/>
        </w:rPr>
        <w:t>, the following items</w:t>
      </w:r>
      <w:r w:rsidR="005A1458">
        <w:rPr>
          <w:rFonts w:eastAsiaTheme="minorEastAsia"/>
        </w:rPr>
        <w:t xml:space="preserve"> related to system performance KPI</w:t>
      </w:r>
      <w:r w:rsidR="00B50A19">
        <w:rPr>
          <w:rFonts w:eastAsiaTheme="minorEastAsia"/>
        </w:rPr>
        <w:t xml:space="preserve"> </w:t>
      </w:r>
      <w:r w:rsidR="00E3428E">
        <w:rPr>
          <w:rFonts w:eastAsiaTheme="minorEastAsia"/>
        </w:rPr>
        <w:t xml:space="preserve">should </w:t>
      </w:r>
      <w:r w:rsidR="00B50A19">
        <w:rPr>
          <w:rFonts w:eastAsiaTheme="minorEastAsia"/>
        </w:rPr>
        <w:t>be considered in the future work:</w:t>
      </w:r>
    </w:p>
    <w:p w14:paraId="6CBED018" w14:textId="77777777" w:rsidR="00B50A19" w:rsidRDefault="00B50A19" w:rsidP="00B50A19">
      <w:pPr>
        <w:pStyle w:val="ListParagraph"/>
        <w:numPr>
          <w:ilvl w:val="0"/>
          <w:numId w:val="25"/>
        </w:numPr>
        <w:spacing w:after="120"/>
        <w:ind w:leftChars="0" w:rightChars="100" w:right="200"/>
        <w:jc w:val="both"/>
        <w:rPr>
          <w:rFonts w:eastAsiaTheme="minorEastAsia"/>
        </w:rPr>
      </w:pPr>
      <w:r>
        <w:rPr>
          <w:rFonts w:eastAsiaTheme="minorEastAsia" w:hint="eastAsia"/>
        </w:rPr>
        <w:t>H</w:t>
      </w:r>
      <w:r>
        <w:rPr>
          <w:rFonts w:eastAsiaTheme="minorEastAsia"/>
        </w:rPr>
        <w:t>andover success rate</w:t>
      </w:r>
    </w:p>
    <w:p w14:paraId="6449CE22" w14:textId="5468BEEA" w:rsidR="00B50A19" w:rsidRPr="00B50A19" w:rsidRDefault="00B50A19" w:rsidP="007F7830">
      <w:pPr>
        <w:pStyle w:val="ListParagraph"/>
        <w:numPr>
          <w:ilvl w:val="0"/>
          <w:numId w:val="25"/>
        </w:numPr>
        <w:spacing w:after="120"/>
        <w:ind w:leftChars="0" w:rightChars="100" w:right="200"/>
        <w:jc w:val="both"/>
        <w:rPr>
          <w:rFonts w:eastAsiaTheme="minorEastAsia"/>
        </w:rPr>
      </w:pPr>
      <w:r>
        <w:rPr>
          <w:rFonts w:eastAsiaTheme="minorEastAsia" w:hint="eastAsia"/>
        </w:rPr>
        <w:t>Handover</w:t>
      </w:r>
      <w:r>
        <w:rPr>
          <w:rFonts w:eastAsiaTheme="minorEastAsia"/>
        </w:rPr>
        <w:t xml:space="preserve"> ping-pong rate</w:t>
      </w:r>
    </w:p>
    <w:p w14:paraId="145747EE" w14:textId="643FEE71" w:rsidR="00B50A19" w:rsidRDefault="00B50A19" w:rsidP="00B50A19">
      <w:pPr>
        <w:spacing w:after="120"/>
        <w:ind w:rightChars="100" w:right="200"/>
        <w:jc w:val="both"/>
        <w:rPr>
          <w:rFonts w:eastAsiaTheme="minorEastAsia"/>
        </w:rPr>
      </w:pPr>
      <w:r>
        <w:rPr>
          <w:rFonts w:eastAsiaTheme="minorEastAsia"/>
        </w:rPr>
        <w:t xml:space="preserve">When it comes to handover success rate and handover ping-pong rate, in our understanding the goal is not to worsen these KPIs while reducing the measurement effort, at least for FR1 case. The main gain expected from the measurement prediction is to decrease the measurement efforts which translates into other benefits as mentioned above, e.g. signalling overhead or UE power consumption reduction. However, it should not be expected that handover success rate will be improved at the same time. Furthermore, in many of the current network deployments handover success rate is already very satisfactory in FR1 case. </w:t>
      </w:r>
    </w:p>
    <w:p w14:paraId="3101F7E3" w14:textId="1808D25A" w:rsidR="00195A5C" w:rsidRPr="007B3856" w:rsidRDefault="00B50A19" w:rsidP="003C0714">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4C4496">
        <w:rPr>
          <w:rFonts w:eastAsiaTheme="minorEastAsia"/>
          <w:b/>
        </w:rPr>
        <w:t>3</w:t>
      </w:r>
      <w:r>
        <w:rPr>
          <w:rFonts w:eastAsiaTheme="minorEastAsia"/>
          <w:b/>
        </w:rPr>
        <w:t xml:space="preserve">: During the study, RAN2 </w:t>
      </w:r>
      <w:r w:rsidR="005A1458">
        <w:rPr>
          <w:rFonts w:eastAsiaTheme="minorEastAsia"/>
          <w:b/>
        </w:rPr>
        <w:t>can</w:t>
      </w:r>
      <w:r>
        <w:rPr>
          <w:rFonts w:eastAsiaTheme="minorEastAsia"/>
          <w:b/>
        </w:rPr>
        <w:t xml:space="preserve"> consider </w:t>
      </w:r>
      <w:r w:rsidR="00265535">
        <w:rPr>
          <w:rFonts w:eastAsiaTheme="minorEastAsia"/>
          <w:b/>
        </w:rPr>
        <w:t xml:space="preserve">additionally </w:t>
      </w:r>
      <w:r>
        <w:rPr>
          <w:rFonts w:eastAsiaTheme="minorEastAsia"/>
          <w:b/>
        </w:rPr>
        <w:t xml:space="preserve">the following system </w:t>
      </w:r>
      <w:r>
        <w:rPr>
          <w:rFonts w:eastAsiaTheme="minorEastAsia" w:hint="eastAsia"/>
          <w:b/>
        </w:rPr>
        <w:t>performance</w:t>
      </w:r>
      <w:r>
        <w:rPr>
          <w:rFonts w:eastAsiaTheme="minorEastAsia"/>
          <w:b/>
        </w:rPr>
        <w:t xml:space="preserve"> KPIs for RRM measurement prediction: handover success rate and handover ping-pong rate.</w:t>
      </w:r>
    </w:p>
    <w:p w14:paraId="24F960E0" w14:textId="5B25198D" w:rsidR="00731B7C" w:rsidRPr="006E13A3" w:rsidRDefault="009663FA" w:rsidP="006E13A3">
      <w:pPr>
        <w:pStyle w:val="Heading2"/>
        <w:rPr>
          <w:rFonts w:eastAsiaTheme="minorEastAsia"/>
          <w:sz w:val="28"/>
          <w:szCs w:val="22"/>
        </w:rPr>
      </w:pPr>
      <w:bookmarkStart w:id="4" w:name="_Hlk173761500"/>
      <w:r w:rsidRPr="003F2D43">
        <w:rPr>
          <w:rFonts w:eastAsiaTheme="minorEastAsia"/>
          <w:sz w:val="28"/>
          <w:szCs w:val="22"/>
        </w:rPr>
        <w:t>2.</w:t>
      </w:r>
      <w:r w:rsidR="007B3856">
        <w:rPr>
          <w:rFonts w:eastAsiaTheme="minorEastAsia"/>
          <w:sz w:val="28"/>
          <w:szCs w:val="22"/>
        </w:rPr>
        <w:t>6</w:t>
      </w:r>
      <w:r w:rsidRPr="003F2D43">
        <w:rPr>
          <w:rFonts w:eastAsiaTheme="minorEastAsia"/>
          <w:sz w:val="28"/>
          <w:szCs w:val="22"/>
        </w:rPr>
        <w:t xml:space="preserve"> </w:t>
      </w:r>
      <w:r w:rsidR="002B1C46">
        <w:rPr>
          <w:rFonts w:eastAsiaTheme="minorEastAsia"/>
          <w:sz w:val="28"/>
          <w:szCs w:val="22"/>
        </w:rPr>
        <w:t>Comparison between UE</w:t>
      </w:r>
      <w:r w:rsidR="003870C5">
        <w:rPr>
          <w:rFonts w:eastAsiaTheme="minorEastAsia"/>
          <w:sz w:val="28"/>
          <w:szCs w:val="22"/>
        </w:rPr>
        <w:t>-sided</w:t>
      </w:r>
      <w:r w:rsidR="002B1C46">
        <w:rPr>
          <w:rFonts w:eastAsiaTheme="minorEastAsia"/>
          <w:sz w:val="28"/>
          <w:szCs w:val="22"/>
        </w:rPr>
        <w:t xml:space="preserve"> model and NW</w:t>
      </w:r>
      <w:r w:rsidR="003870C5">
        <w:rPr>
          <w:rFonts w:eastAsiaTheme="minorEastAsia"/>
          <w:sz w:val="28"/>
          <w:szCs w:val="22"/>
        </w:rPr>
        <w:t>-sided</w:t>
      </w:r>
      <w:r w:rsidR="002B1C46">
        <w:rPr>
          <w:rFonts w:eastAsiaTheme="minorEastAsia"/>
          <w:sz w:val="28"/>
          <w:szCs w:val="22"/>
        </w:rPr>
        <w:t xml:space="preserve"> model</w:t>
      </w:r>
    </w:p>
    <w:p w14:paraId="5953D5E7" w14:textId="3F7220F7" w:rsidR="002B1C46" w:rsidRDefault="002B1C46" w:rsidP="002B1C46">
      <w:pPr>
        <w:spacing w:after="120"/>
        <w:ind w:rightChars="100" w:right="200"/>
        <w:jc w:val="both"/>
        <w:rPr>
          <w:rFonts w:eastAsiaTheme="minorEastAsia"/>
        </w:rPr>
      </w:pPr>
      <w:r>
        <w:rPr>
          <w:rFonts w:eastAsiaTheme="minorEastAsia"/>
        </w:rPr>
        <w:t>According to the current SID, the RRM measurement prediction can be performed both at the UE side and NW side. The pros and cons for UE</w:t>
      </w:r>
      <w:r w:rsidR="003870C5">
        <w:rPr>
          <w:rFonts w:eastAsiaTheme="minorEastAsia"/>
        </w:rPr>
        <w:t>-sided</w:t>
      </w:r>
      <w:r>
        <w:rPr>
          <w:rFonts w:eastAsiaTheme="minorEastAsia"/>
        </w:rPr>
        <w:t xml:space="preserve"> model and NW</w:t>
      </w:r>
      <w:r w:rsidR="003870C5">
        <w:rPr>
          <w:rFonts w:eastAsiaTheme="minorEastAsia"/>
        </w:rPr>
        <w:t>-</w:t>
      </w:r>
      <w:r>
        <w:rPr>
          <w:rFonts w:eastAsiaTheme="minorEastAsia"/>
        </w:rPr>
        <w:t>sided model should be therefore analysed by RAN2. We give a preliminary analysis on this issue as shown in Table</w:t>
      </w:r>
      <w:r w:rsidR="00C43B58">
        <w:rPr>
          <w:rFonts w:eastAsiaTheme="minorEastAsia"/>
        </w:rPr>
        <w:t xml:space="preserve"> </w:t>
      </w:r>
      <w:r>
        <w:rPr>
          <w:rFonts w:eastAsiaTheme="minorEastAsia"/>
        </w:rPr>
        <w:t>1.</w:t>
      </w:r>
    </w:p>
    <w:bookmarkEnd w:id="4"/>
    <w:p w14:paraId="0041D9BC" w14:textId="615E2C02" w:rsidR="002B1C46" w:rsidRPr="00810BEC" w:rsidRDefault="002B1C46" w:rsidP="002B1C46">
      <w:pPr>
        <w:pStyle w:val="Caption"/>
        <w:spacing w:after="0"/>
      </w:pPr>
      <w:r>
        <w:t>Table</w:t>
      </w:r>
      <w:r w:rsidRPr="00810BEC">
        <w:t xml:space="preserve"> </w:t>
      </w:r>
      <w:r>
        <w:t>1:</w:t>
      </w:r>
      <w:r w:rsidRPr="00810BEC">
        <w:t xml:space="preserve"> </w:t>
      </w:r>
      <w:r>
        <w:t>Pros and Cons for UE</w:t>
      </w:r>
      <w:r w:rsidR="003870C5">
        <w:t>-</w:t>
      </w:r>
      <w:r>
        <w:t>sided model and NW</w:t>
      </w:r>
      <w:r w:rsidR="003870C5">
        <w:t>-</w:t>
      </w:r>
      <w:r>
        <w:t>sided model</w:t>
      </w:r>
    </w:p>
    <w:tbl>
      <w:tblPr>
        <w:tblStyle w:val="TableGrid"/>
        <w:tblW w:w="0" w:type="auto"/>
        <w:tblLook w:val="04A0" w:firstRow="1" w:lastRow="0" w:firstColumn="1" w:lastColumn="0" w:noHBand="0" w:noVBand="1"/>
      </w:tblPr>
      <w:tblGrid>
        <w:gridCol w:w="1555"/>
        <w:gridCol w:w="3827"/>
        <w:gridCol w:w="4247"/>
      </w:tblGrid>
      <w:tr w:rsidR="002B1C46" w14:paraId="55DF2A0C" w14:textId="77777777" w:rsidTr="00575FC9">
        <w:tc>
          <w:tcPr>
            <w:tcW w:w="1555" w:type="dxa"/>
          </w:tcPr>
          <w:p w14:paraId="794ABA77" w14:textId="77777777" w:rsidR="002B1C46" w:rsidRDefault="002B1C46" w:rsidP="00BA1615">
            <w:pPr>
              <w:spacing w:after="120"/>
              <w:ind w:rightChars="100" w:right="200"/>
              <w:jc w:val="both"/>
              <w:rPr>
                <w:rFonts w:eastAsiaTheme="minorEastAsia"/>
                <w:lang w:val="en-US"/>
              </w:rPr>
            </w:pPr>
          </w:p>
        </w:tc>
        <w:tc>
          <w:tcPr>
            <w:tcW w:w="3827" w:type="dxa"/>
          </w:tcPr>
          <w:p w14:paraId="42E057C6" w14:textId="74CB27BC" w:rsidR="002B1C46" w:rsidRDefault="002B1C46" w:rsidP="00BA1615">
            <w:pPr>
              <w:spacing w:after="120"/>
              <w:ind w:rightChars="100" w:right="200"/>
              <w:jc w:val="center"/>
              <w:rPr>
                <w:rFonts w:eastAsiaTheme="minorEastAsia"/>
                <w:lang w:val="en-US"/>
              </w:rPr>
            </w:pPr>
            <w:r>
              <w:rPr>
                <w:rFonts w:eastAsiaTheme="minorEastAsia" w:hint="eastAsia"/>
                <w:lang w:val="en-US"/>
              </w:rPr>
              <w:t>N</w:t>
            </w:r>
            <w:r>
              <w:rPr>
                <w:rFonts w:eastAsiaTheme="minorEastAsia"/>
                <w:lang w:val="en-US"/>
              </w:rPr>
              <w:t>W</w:t>
            </w:r>
            <w:r w:rsidR="003870C5">
              <w:rPr>
                <w:rFonts w:eastAsiaTheme="minorEastAsia"/>
                <w:lang w:val="en-US"/>
              </w:rPr>
              <w:t>-sided</w:t>
            </w:r>
            <w:r>
              <w:rPr>
                <w:rFonts w:eastAsiaTheme="minorEastAsia"/>
                <w:lang w:val="en-US"/>
              </w:rPr>
              <w:t xml:space="preserve"> model</w:t>
            </w:r>
          </w:p>
        </w:tc>
        <w:tc>
          <w:tcPr>
            <w:tcW w:w="4247" w:type="dxa"/>
          </w:tcPr>
          <w:p w14:paraId="3394286A" w14:textId="30C03D6D" w:rsidR="002B1C46" w:rsidRDefault="002B1C46" w:rsidP="00BA1615">
            <w:pPr>
              <w:spacing w:after="120"/>
              <w:ind w:rightChars="100" w:right="200"/>
              <w:jc w:val="center"/>
              <w:rPr>
                <w:rFonts w:eastAsiaTheme="minorEastAsia"/>
                <w:lang w:val="en-US"/>
              </w:rPr>
            </w:pPr>
            <w:r>
              <w:rPr>
                <w:rFonts w:eastAsiaTheme="minorEastAsia" w:hint="eastAsia"/>
                <w:lang w:val="en-US"/>
              </w:rPr>
              <w:t>U</w:t>
            </w:r>
            <w:r>
              <w:rPr>
                <w:rFonts w:eastAsiaTheme="minorEastAsia"/>
                <w:lang w:val="en-US"/>
              </w:rPr>
              <w:t>E</w:t>
            </w:r>
            <w:r w:rsidR="003870C5">
              <w:rPr>
                <w:rFonts w:eastAsiaTheme="minorEastAsia"/>
                <w:lang w:val="en-US"/>
              </w:rPr>
              <w:t>-</w:t>
            </w:r>
            <w:r>
              <w:rPr>
                <w:rFonts w:eastAsiaTheme="minorEastAsia"/>
                <w:lang w:val="en-US"/>
              </w:rPr>
              <w:t>sided model</w:t>
            </w:r>
          </w:p>
        </w:tc>
      </w:tr>
      <w:tr w:rsidR="002B1C46" w14:paraId="0B1CAB53" w14:textId="77777777" w:rsidTr="00575FC9">
        <w:tc>
          <w:tcPr>
            <w:tcW w:w="1555" w:type="dxa"/>
          </w:tcPr>
          <w:p w14:paraId="6D5CE965" w14:textId="77777777" w:rsidR="002B1C46" w:rsidRDefault="002B1C46" w:rsidP="00BA1615">
            <w:pPr>
              <w:spacing w:after="120"/>
              <w:ind w:rightChars="100" w:right="200"/>
              <w:jc w:val="center"/>
              <w:rPr>
                <w:rFonts w:eastAsiaTheme="minorEastAsia"/>
                <w:lang w:val="en-US"/>
              </w:rPr>
            </w:pPr>
            <w:r>
              <w:rPr>
                <w:rFonts w:eastAsiaTheme="minorEastAsia" w:hint="eastAsia"/>
                <w:lang w:val="en-US"/>
              </w:rPr>
              <w:t>P</w:t>
            </w:r>
            <w:r>
              <w:rPr>
                <w:rFonts w:eastAsiaTheme="minorEastAsia"/>
                <w:lang w:val="en-US"/>
              </w:rPr>
              <w:t>ros</w:t>
            </w:r>
          </w:p>
        </w:tc>
        <w:tc>
          <w:tcPr>
            <w:tcW w:w="3827" w:type="dxa"/>
          </w:tcPr>
          <w:p w14:paraId="2072BC22" w14:textId="77777777" w:rsidR="002B1C46" w:rsidRDefault="002B1C46" w:rsidP="00BA1615">
            <w:pPr>
              <w:pStyle w:val="ListParagraph"/>
              <w:numPr>
                <w:ilvl w:val="0"/>
                <w:numId w:val="26"/>
              </w:numPr>
              <w:spacing w:after="120"/>
              <w:ind w:leftChars="0" w:rightChars="100" w:right="200"/>
              <w:jc w:val="both"/>
              <w:rPr>
                <w:rFonts w:eastAsiaTheme="minorEastAsia"/>
                <w:lang w:val="en-US"/>
              </w:rPr>
            </w:pPr>
            <w:r w:rsidRPr="009663FA">
              <w:rPr>
                <w:rFonts w:eastAsiaTheme="minorEastAsia"/>
                <w:b/>
                <w:lang w:val="en-US"/>
              </w:rPr>
              <w:t>Save</w:t>
            </w:r>
            <w:r>
              <w:rPr>
                <w:rFonts w:eastAsiaTheme="minorEastAsia"/>
                <w:b/>
                <w:lang w:val="en-US"/>
              </w:rPr>
              <w:t>s</w:t>
            </w:r>
            <w:r w:rsidRPr="009663FA">
              <w:rPr>
                <w:rFonts w:eastAsiaTheme="minorEastAsia"/>
                <w:b/>
                <w:lang w:val="en-US"/>
              </w:rPr>
              <w:t xml:space="preserve"> signaling overhead</w:t>
            </w:r>
            <w:r>
              <w:rPr>
                <w:rFonts w:eastAsiaTheme="minorEastAsia"/>
                <w:lang w:val="en-US"/>
              </w:rPr>
              <w:t xml:space="preserve"> (the NW can predict some measurement based on other measurement reporting)</w:t>
            </w:r>
          </w:p>
          <w:p w14:paraId="6CA82251" w14:textId="77777777" w:rsidR="002B1C46" w:rsidRDefault="002B1C46" w:rsidP="00BA1615">
            <w:pPr>
              <w:pStyle w:val="ListParagraph"/>
              <w:numPr>
                <w:ilvl w:val="0"/>
                <w:numId w:val="26"/>
              </w:numPr>
              <w:spacing w:after="120"/>
              <w:ind w:leftChars="0" w:rightChars="100" w:right="200"/>
              <w:jc w:val="both"/>
              <w:rPr>
                <w:rFonts w:eastAsiaTheme="minorEastAsia"/>
                <w:lang w:val="en-US"/>
              </w:rPr>
            </w:pPr>
            <w:r w:rsidRPr="009663FA">
              <w:rPr>
                <w:rFonts w:eastAsiaTheme="minorEastAsia" w:hint="eastAsia"/>
                <w:b/>
                <w:lang w:val="en-US"/>
              </w:rPr>
              <w:t>I</w:t>
            </w:r>
            <w:r w:rsidRPr="009663FA">
              <w:rPr>
                <w:rFonts w:eastAsiaTheme="minorEastAsia"/>
                <w:b/>
                <w:lang w:val="en-US"/>
              </w:rPr>
              <w:t>mprove</w:t>
            </w:r>
            <w:r>
              <w:rPr>
                <w:rFonts w:eastAsiaTheme="minorEastAsia"/>
                <w:b/>
                <w:lang w:val="en-US"/>
              </w:rPr>
              <w:t>s</w:t>
            </w:r>
            <w:r w:rsidRPr="009663FA">
              <w:rPr>
                <w:rFonts w:eastAsiaTheme="minorEastAsia"/>
                <w:b/>
                <w:lang w:val="en-US"/>
              </w:rPr>
              <w:t xml:space="preserve"> throughput</w:t>
            </w:r>
            <w:r>
              <w:rPr>
                <w:rFonts w:eastAsiaTheme="minorEastAsia"/>
                <w:lang w:val="en-US"/>
              </w:rPr>
              <w:t xml:space="preserve"> (no need for measurement gap at UE side)</w:t>
            </w:r>
          </w:p>
          <w:p w14:paraId="7DBFDDEE" w14:textId="77777777" w:rsidR="002B1C46" w:rsidRDefault="002B1C46" w:rsidP="00BA1615">
            <w:pPr>
              <w:pStyle w:val="ListParagraph"/>
              <w:numPr>
                <w:ilvl w:val="0"/>
                <w:numId w:val="26"/>
              </w:numPr>
              <w:spacing w:after="120"/>
              <w:ind w:leftChars="0" w:rightChars="100" w:right="200"/>
              <w:jc w:val="both"/>
              <w:rPr>
                <w:rFonts w:eastAsiaTheme="minorEastAsia"/>
                <w:b/>
                <w:lang w:val="en-US"/>
              </w:rPr>
            </w:pPr>
            <w:r w:rsidRPr="009663FA">
              <w:rPr>
                <w:rFonts w:eastAsiaTheme="minorEastAsia"/>
                <w:b/>
                <w:lang w:val="en-US"/>
              </w:rPr>
              <w:t>UE power saving</w:t>
            </w:r>
          </w:p>
          <w:p w14:paraId="09395F96" w14:textId="7C614D5A" w:rsidR="000737AF" w:rsidRPr="009663FA" w:rsidRDefault="000737AF" w:rsidP="00BA1615">
            <w:pPr>
              <w:pStyle w:val="ListParagraph"/>
              <w:numPr>
                <w:ilvl w:val="0"/>
                <w:numId w:val="26"/>
              </w:numPr>
              <w:spacing w:after="120"/>
              <w:ind w:leftChars="0" w:rightChars="100" w:right="200"/>
              <w:jc w:val="both"/>
              <w:rPr>
                <w:rFonts w:eastAsiaTheme="minorEastAsia"/>
                <w:b/>
                <w:lang w:val="en-US"/>
              </w:rPr>
            </w:pPr>
            <w:r>
              <w:rPr>
                <w:rFonts w:eastAsiaTheme="minorEastAsia" w:hint="eastAsia"/>
                <w:b/>
                <w:lang w:val="en-US"/>
              </w:rPr>
              <w:t>L</w:t>
            </w:r>
            <w:r>
              <w:rPr>
                <w:rFonts w:eastAsiaTheme="minorEastAsia"/>
                <w:b/>
                <w:lang w:val="en-US"/>
              </w:rPr>
              <w:t>ess complexity for LCM procedure (e.g. training, model/functionality handling)</w:t>
            </w:r>
            <w:r w:rsidR="005042A8">
              <w:rPr>
                <w:rFonts w:eastAsiaTheme="minorEastAsia"/>
                <w:b/>
                <w:lang w:val="en-US"/>
              </w:rPr>
              <w:t>. It depends on the progress of R19 AI for air interface</w:t>
            </w:r>
          </w:p>
        </w:tc>
        <w:tc>
          <w:tcPr>
            <w:tcW w:w="4247" w:type="dxa"/>
          </w:tcPr>
          <w:p w14:paraId="7914AF2B" w14:textId="77777777" w:rsidR="002B1C46" w:rsidRDefault="002B1C46" w:rsidP="00BA1615">
            <w:pPr>
              <w:pStyle w:val="ListParagraph"/>
              <w:numPr>
                <w:ilvl w:val="0"/>
                <w:numId w:val="26"/>
              </w:numPr>
              <w:spacing w:after="120"/>
              <w:ind w:leftChars="0" w:rightChars="100" w:right="200"/>
              <w:jc w:val="both"/>
              <w:rPr>
                <w:rFonts w:eastAsiaTheme="minorEastAsia"/>
                <w:lang w:val="en-US"/>
              </w:rPr>
            </w:pPr>
            <w:r w:rsidRPr="009663FA">
              <w:rPr>
                <w:rFonts w:eastAsiaTheme="minorEastAsia" w:hint="eastAsia"/>
                <w:b/>
                <w:lang w:val="en-US"/>
              </w:rPr>
              <w:t>I</w:t>
            </w:r>
            <w:r w:rsidRPr="009663FA">
              <w:rPr>
                <w:rFonts w:eastAsiaTheme="minorEastAsia"/>
                <w:b/>
                <w:lang w:val="en-US"/>
              </w:rPr>
              <w:t>mprove throughput</w:t>
            </w:r>
            <w:r>
              <w:rPr>
                <w:rFonts w:eastAsiaTheme="minorEastAsia"/>
                <w:lang w:val="en-US"/>
              </w:rPr>
              <w:t xml:space="preserve"> (measurement gap at UE side </w:t>
            </w:r>
            <w:r>
              <w:rPr>
                <w:rFonts w:eastAsiaTheme="minorEastAsia" w:hint="eastAsia"/>
                <w:lang w:val="en-US"/>
              </w:rPr>
              <w:t>may</w:t>
            </w:r>
            <w:r>
              <w:rPr>
                <w:rFonts w:eastAsiaTheme="minorEastAsia"/>
                <w:lang w:val="en-US"/>
              </w:rPr>
              <w:t xml:space="preserve"> be reduced)</w:t>
            </w:r>
          </w:p>
          <w:p w14:paraId="2990EEDF" w14:textId="77777777" w:rsidR="002B1C46" w:rsidRDefault="002B1C46" w:rsidP="00BA1615">
            <w:pPr>
              <w:pStyle w:val="ListParagraph"/>
              <w:numPr>
                <w:ilvl w:val="0"/>
                <w:numId w:val="26"/>
              </w:numPr>
              <w:spacing w:after="120"/>
              <w:ind w:leftChars="0" w:rightChars="100" w:right="200"/>
              <w:jc w:val="both"/>
              <w:rPr>
                <w:rFonts w:eastAsiaTheme="minorEastAsia"/>
                <w:lang w:val="en-US"/>
              </w:rPr>
            </w:pPr>
            <w:r w:rsidRPr="009663FA">
              <w:rPr>
                <w:rFonts w:eastAsiaTheme="minorEastAsia"/>
                <w:b/>
                <w:lang w:val="en-US"/>
              </w:rPr>
              <w:t>UE power saving</w:t>
            </w:r>
            <w:r>
              <w:rPr>
                <w:rFonts w:eastAsiaTheme="minorEastAsia"/>
                <w:lang w:val="en-US"/>
              </w:rPr>
              <w:t xml:space="preserve"> (To be confirmed as UE performs less measurements but on the other hand needs to use more computational power)</w:t>
            </w:r>
          </w:p>
          <w:p w14:paraId="3828AA5E" w14:textId="77777777" w:rsidR="002B1C46" w:rsidRDefault="002B1C46" w:rsidP="00BA1615">
            <w:pPr>
              <w:spacing w:after="120"/>
              <w:ind w:rightChars="100" w:right="200"/>
              <w:jc w:val="both"/>
              <w:rPr>
                <w:rFonts w:eastAsiaTheme="minorEastAsia"/>
                <w:lang w:val="en-US"/>
              </w:rPr>
            </w:pPr>
          </w:p>
        </w:tc>
      </w:tr>
      <w:tr w:rsidR="002B1C46" w14:paraId="66938968" w14:textId="77777777" w:rsidTr="00575FC9">
        <w:tc>
          <w:tcPr>
            <w:tcW w:w="1555" w:type="dxa"/>
          </w:tcPr>
          <w:p w14:paraId="65E53417" w14:textId="77777777" w:rsidR="002B1C46" w:rsidRDefault="002B1C46" w:rsidP="00BA1615">
            <w:pPr>
              <w:spacing w:after="120"/>
              <w:ind w:rightChars="100" w:right="200"/>
              <w:jc w:val="center"/>
              <w:rPr>
                <w:rFonts w:eastAsiaTheme="minorEastAsia"/>
                <w:lang w:val="en-US"/>
              </w:rPr>
            </w:pPr>
            <w:r>
              <w:rPr>
                <w:rFonts w:eastAsiaTheme="minorEastAsia" w:hint="eastAsia"/>
                <w:lang w:val="en-US"/>
              </w:rPr>
              <w:t>C</w:t>
            </w:r>
            <w:r>
              <w:rPr>
                <w:rFonts w:eastAsiaTheme="minorEastAsia"/>
                <w:lang w:val="en-US"/>
              </w:rPr>
              <w:t>ons</w:t>
            </w:r>
          </w:p>
        </w:tc>
        <w:tc>
          <w:tcPr>
            <w:tcW w:w="3827" w:type="dxa"/>
          </w:tcPr>
          <w:p w14:paraId="250C4540" w14:textId="7E3DAE4A" w:rsidR="002B1C46" w:rsidRPr="00F73CD2" w:rsidRDefault="000737AF" w:rsidP="00F73CD2">
            <w:pPr>
              <w:pStyle w:val="ListParagraph"/>
              <w:numPr>
                <w:ilvl w:val="0"/>
                <w:numId w:val="26"/>
              </w:numPr>
              <w:spacing w:after="120"/>
              <w:ind w:leftChars="0" w:rightChars="100" w:right="200"/>
              <w:jc w:val="both"/>
              <w:rPr>
                <w:rFonts w:eastAsiaTheme="minorEastAsia"/>
                <w:lang w:val="en-US"/>
              </w:rPr>
            </w:pPr>
            <w:r w:rsidRPr="00F73CD2">
              <w:rPr>
                <w:rFonts w:eastAsiaTheme="minorEastAsia"/>
                <w:lang w:val="en-US"/>
              </w:rPr>
              <w:t>If NW</w:t>
            </w:r>
            <w:r w:rsidR="008D5440" w:rsidRPr="00F73CD2">
              <w:rPr>
                <w:rFonts w:eastAsiaTheme="minorEastAsia"/>
                <w:lang w:val="en-US"/>
              </w:rPr>
              <w:t>-</w:t>
            </w:r>
            <w:r w:rsidRPr="00F73CD2">
              <w:rPr>
                <w:rFonts w:eastAsiaTheme="minorEastAsia"/>
                <w:lang w:val="en-US"/>
              </w:rPr>
              <w:t>sided model need</w:t>
            </w:r>
            <w:r w:rsidR="00FE394E" w:rsidRPr="00F73CD2">
              <w:rPr>
                <w:rFonts w:eastAsiaTheme="minorEastAsia"/>
                <w:lang w:val="en-US"/>
              </w:rPr>
              <w:t>s</w:t>
            </w:r>
            <w:r w:rsidRPr="00F73CD2">
              <w:rPr>
                <w:rFonts w:eastAsiaTheme="minorEastAsia"/>
                <w:lang w:val="en-US"/>
              </w:rPr>
              <w:t xml:space="preserve"> some information (e.g. for inference) from UE side, it may need UE reporting of such information in </w:t>
            </w:r>
            <w:proofErr w:type="spellStart"/>
            <w:r w:rsidRPr="00F73CD2">
              <w:rPr>
                <w:rFonts w:eastAsiaTheme="minorEastAsia"/>
                <w:lang w:val="en-US"/>
              </w:rPr>
              <w:t>Uu</w:t>
            </w:r>
            <w:proofErr w:type="spellEnd"/>
            <w:r w:rsidRPr="00F73CD2">
              <w:rPr>
                <w:rFonts w:eastAsiaTheme="minorEastAsia"/>
                <w:lang w:val="en-US"/>
              </w:rPr>
              <w:t xml:space="preserve"> interface.</w:t>
            </w:r>
          </w:p>
        </w:tc>
        <w:tc>
          <w:tcPr>
            <w:tcW w:w="4247" w:type="dxa"/>
          </w:tcPr>
          <w:p w14:paraId="62C97B7E" w14:textId="0137CA12" w:rsidR="002B1C46" w:rsidRDefault="005070F4" w:rsidP="00F73CD2">
            <w:pPr>
              <w:pStyle w:val="ListParagraph"/>
              <w:numPr>
                <w:ilvl w:val="0"/>
                <w:numId w:val="26"/>
              </w:numPr>
              <w:spacing w:after="120"/>
              <w:ind w:leftChars="0" w:rightChars="100" w:right="200"/>
              <w:jc w:val="both"/>
              <w:rPr>
                <w:rFonts w:eastAsiaTheme="minorEastAsia"/>
                <w:lang w:val="en-US"/>
              </w:rPr>
            </w:pPr>
            <w:r>
              <w:rPr>
                <w:rFonts w:eastAsiaTheme="minorEastAsia"/>
                <w:lang w:val="en-US"/>
              </w:rPr>
              <w:t>There may be more complexities</w:t>
            </w:r>
            <w:r w:rsidR="003870C5">
              <w:rPr>
                <w:rFonts w:eastAsiaTheme="minorEastAsia"/>
                <w:lang w:val="en-US"/>
              </w:rPr>
              <w:t xml:space="preserve"> for LCM procedure for UE-sided model than NW sided model</w:t>
            </w:r>
            <w:r w:rsidR="008D5440">
              <w:rPr>
                <w:rFonts w:eastAsiaTheme="minorEastAsia"/>
                <w:lang w:val="en-US"/>
              </w:rPr>
              <w:t>.</w:t>
            </w:r>
          </w:p>
        </w:tc>
      </w:tr>
    </w:tbl>
    <w:p w14:paraId="450B458E" w14:textId="77777777" w:rsidR="002B1C46" w:rsidRDefault="002B1C46" w:rsidP="002B1C46">
      <w:pPr>
        <w:spacing w:after="120"/>
        <w:ind w:rightChars="100" w:right="200"/>
        <w:jc w:val="both"/>
        <w:rPr>
          <w:rFonts w:eastAsiaTheme="minorEastAsia"/>
          <w:b/>
        </w:rPr>
      </w:pPr>
    </w:p>
    <w:p w14:paraId="027C43EB" w14:textId="02C02266" w:rsidR="005A1458" w:rsidRPr="005A1458" w:rsidRDefault="002B1C46" w:rsidP="007F783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4C4496">
        <w:rPr>
          <w:rFonts w:eastAsiaTheme="minorEastAsia"/>
          <w:b/>
        </w:rPr>
        <w:t>4</w:t>
      </w:r>
      <w:r>
        <w:rPr>
          <w:rFonts w:eastAsiaTheme="minorEastAsia"/>
          <w:b/>
        </w:rPr>
        <w:t>: RAN2 to study the pros and cons for NW</w:t>
      </w:r>
      <w:r w:rsidR="008D1347">
        <w:rPr>
          <w:rFonts w:eastAsiaTheme="minorEastAsia"/>
          <w:b/>
        </w:rPr>
        <w:t>-</w:t>
      </w:r>
      <w:r>
        <w:rPr>
          <w:rFonts w:eastAsiaTheme="minorEastAsia"/>
          <w:b/>
        </w:rPr>
        <w:t>sided model and UE</w:t>
      </w:r>
      <w:r w:rsidR="008D1347">
        <w:rPr>
          <w:rFonts w:eastAsiaTheme="minorEastAsia"/>
          <w:b/>
        </w:rPr>
        <w:t>-</w:t>
      </w:r>
      <w:r>
        <w:rPr>
          <w:rFonts w:eastAsiaTheme="minorEastAsia"/>
          <w:b/>
        </w:rPr>
        <w:t xml:space="preserve">sided model </w:t>
      </w:r>
      <w:r w:rsidRPr="009663FA">
        <w:rPr>
          <w:rFonts w:eastAsiaTheme="minorEastAsia"/>
          <w:b/>
        </w:rPr>
        <w:t>respective</w:t>
      </w:r>
      <w:r>
        <w:rPr>
          <w:rFonts w:eastAsiaTheme="minorEastAsia"/>
          <w:b/>
        </w:rPr>
        <w:t>ly.</w:t>
      </w:r>
    </w:p>
    <w:p w14:paraId="4B396A51" w14:textId="77777777" w:rsidR="00A053D1" w:rsidRPr="003F2D43" w:rsidRDefault="00827357">
      <w:pPr>
        <w:pStyle w:val="Heading1"/>
      </w:pPr>
      <w:r w:rsidRPr="003F2D43">
        <w:lastRenderedPageBreak/>
        <w:t>3   Conclusion</w:t>
      </w:r>
    </w:p>
    <w:p w14:paraId="6D8BF266" w14:textId="557479AD" w:rsidR="00EA64D6" w:rsidRDefault="007575E1">
      <w:pPr>
        <w:spacing w:after="0"/>
        <w:rPr>
          <w:rFonts w:eastAsiaTheme="minorEastAsia"/>
        </w:rPr>
      </w:pPr>
      <w:r w:rsidRPr="003F2D43">
        <w:rPr>
          <w:rFonts w:eastAsiaTheme="minorEastAsia" w:hint="eastAsia"/>
        </w:rPr>
        <w:t>I</w:t>
      </w:r>
      <w:r w:rsidRPr="003F2D43">
        <w:rPr>
          <w:rFonts w:eastAsiaTheme="minorEastAsia"/>
        </w:rPr>
        <w:t>n this paper, we discuss</w:t>
      </w:r>
      <w:r w:rsidR="004E5FE2" w:rsidRPr="004E5FE2">
        <w:rPr>
          <w:rFonts w:eastAsiaTheme="minorEastAsia"/>
        </w:rPr>
        <w:t xml:space="preserve"> </w:t>
      </w:r>
      <w:r w:rsidR="002B1C46">
        <w:rPr>
          <w:rFonts w:eastAsiaTheme="minorEastAsia"/>
        </w:rPr>
        <w:t>RRM measurement prediction</w:t>
      </w:r>
      <w:r w:rsidR="004E5FE2">
        <w:rPr>
          <w:rFonts w:eastAsiaTheme="minorEastAsia"/>
        </w:rPr>
        <w:t xml:space="preserve"> with </w:t>
      </w:r>
      <w:r w:rsidR="00F66571">
        <w:rPr>
          <w:rFonts w:eastAsiaTheme="minorEastAsia"/>
        </w:rPr>
        <w:t xml:space="preserve">the </w:t>
      </w:r>
      <w:r w:rsidR="004E5FE2">
        <w:rPr>
          <w:rFonts w:eastAsiaTheme="minorEastAsia"/>
        </w:rPr>
        <w:t>following proposals:</w:t>
      </w:r>
    </w:p>
    <w:p w14:paraId="590B5AF3" w14:textId="242AAFE2" w:rsidR="004C4496" w:rsidRDefault="004C4496" w:rsidP="004C4496">
      <w:pPr>
        <w:jc w:val="both"/>
        <w:rPr>
          <w:rFonts w:eastAsia="SimSun"/>
          <w:b/>
          <w:lang w:eastAsia="en-US"/>
        </w:rPr>
      </w:pPr>
      <w:r w:rsidRPr="00183951">
        <w:rPr>
          <w:rFonts w:eastAsia="SimSun"/>
          <w:b/>
          <w:lang w:eastAsia="en-US"/>
        </w:rPr>
        <w:t xml:space="preserve">Observation 1: L3 beam level measurements are normally reported by the UE together with cell level measurements as they are useful for the </w:t>
      </w:r>
      <w:proofErr w:type="spellStart"/>
      <w:r w:rsidRPr="00183951">
        <w:rPr>
          <w:rFonts w:eastAsia="SimSun"/>
          <w:b/>
          <w:lang w:eastAsia="en-US"/>
        </w:rPr>
        <w:t>gNB</w:t>
      </w:r>
      <w:proofErr w:type="spellEnd"/>
      <w:r w:rsidRPr="00183951">
        <w:rPr>
          <w:rFonts w:eastAsia="SimSun"/>
          <w:b/>
          <w:lang w:eastAsia="en-US"/>
        </w:rPr>
        <w:t xml:space="preserve"> when deciding the RA resource to access the target cell</w:t>
      </w:r>
      <w:r>
        <w:rPr>
          <w:rFonts w:eastAsia="SimSun"/>
          <w:b/>
          <w:lang w:eastAsia="en-US"/>
        </w:rPr>
        <w:t>. It is important</w:t>
      </w:r>
      <w:r w:rsidRPr="00183951">
        <w:t xml:space="preserve"> </w:t>
      </w:r>
      <w:r w:rsidR="000F15EC" w:rsidRPr="000F15EC">
        <w:rPr>
          <w:b/>
        </w:rPr>
        <w:t xml:space="preserve">to </w:t>
      </w:r>
      <w:r w:rsidRPr="00183951">
        <w:rPr>
          <w:rFonts w:eastAsia="SimSun"/>
          <w:b/>
          <w:lang w:eastAsia="en-US"/>
        </w:rPr>
        <w:t>consider them when discussing AIML aided mobility measurement predictions.</w:t>
      </w:r>
      <w:r>
        <w:rPr>
          <w:rFonts w:eastAsia="SimSun"/>
          <w:b/>
          <w:lang w:eastAsia="en-US"/>
        </w:rPr>
        <w:t xml:space="preserve"> </w:t>
      </w:r>
    </w:p>
    <w:p w14:paraId="1E98BD9A" w14:textId="77777777" w:rsidR="004C4496" w:rsidRPr="006B088E" w:rsidRDefault="004C4496" w:rsidP="004C4496">
      <w:pPr>
        <w:jc w:val="both"/>
        <w:rPr>
          <w:rFonts w:eastAsia="SimSun"/>
          <w:b/>
          <w:lang w:val="x-none"/>
        </w:rPr>
      </w:pPr>
      <w:r w:rsidRPr="00C64BDA">
        <w:rPr>
          <w:rFonts w:eastAsia="SimSun"/>
          <w:b/>
          <w:lang w:val="x-none"/>
        </w:rPr>
        <w:t xml:space="preserve">Proposal 1: </w:t>
      </w:r>
      <w:r>
        <w:rPr>
          <w:rFonts w:eastAsia="SimSun"/>
          <w:b/>
          <w:lang w:val="pl-PL"/>
        </w:rPr>
        <w:t>In addition to cell level measurements, RAN2 should also evaluate the accuracy of L3 beam level measurement predictions by reusing the</w:t>
      </w:r>
      <w:r w:rsidRPr="00C64BDA">
        <w:rPr>
          <w:rFonts w:eastAsia="SimSun"/>
          <w:b/>
          <w:lang w:val="x-none"/>
        </w:rPr>
        <w:t xml:space="preserve"> simulation assumptions </w:t>
      </w:r>
      <w:r>
        <w:rPr>
          <w:rFonts w:eastAsia="SimSun"/>
          <w:b/>
          <w:lang w:val="pl-PL"/>
        </w:rPr>
        <w:t xml:space="preserve">made </w:t>
      </w:r>
      <w:r w:rsidRPr="00C64BDA">
        <w:rPr>
          <w:rFonts w:eastAsia="SimSun"/>
          <w:b/>
          <w:lang w:val="x-none"/>
        </w:rPr>
        <w:t>for cell level measurement prediction</w:t>
      </w:r>
      <w:r>
        <w:rPr>
          <w:rFonts w:eastAsia="SimSun"/>
          <w:b/>
          <w:lang w:val="pl-PL"/>
        </w:rPr>
        <w:t xml:space="preserve"> and using L3 beam level RSRP difference as a KPI. L3 beam filter coefficient should be aligned between the companies, e.g. a value of </w:t>
      </w:r>
      <w:r w:rsidRPr="009760F8">
        <w:rPr>
          <w:rFonts w:eastAsia="SimSun"/>
          <w:b/>
          <w:lang w:val="pl-PL"/>
        </w:rPr>
        <w:t>4</w:t>
      </w:r>
      <w:r>
        <w:rPr>
          <w:rFonts w:eastAsia="SimSun"/>
          <w:b/>
          <w:lang w:val="pl-PL"/>
        </w:rPr>
        <w:t xml:space="preserve"> can be used.</w:t>
      </w:r>
    </w:p>
    <w:p w14:paraId="64AE846D" w14:textId="77777777" w:rsidR="004C4496" w:rsidRPr="00C64BDA" w:rsidRDefault="004C4496" w:rsidP="004C4496">
      <w:pPr>
        <w:spacing w:after="120"/>
        <w:ind w:rightChars="100" w:right="200"/>
        <w:jc w:val="both"/>
        <w:rPr>
          <w:rFonts w:eastAsia="SimSun"/>
          <w:b/>
        </w:rPr>
      </w:pPr>
      <w:r w:rsidRPr="00C64BDA">
        <w:rPr>
          <w:rFonts w:eastAsia="SimSun"/>
          <w:b/>
        </w:rPr>
        <w:t xml:space="preserve">Proposal 2: For L3 beam level measurement prediction model, </w:t>
      </w:r>
      <w:r>
        <w:rPr>
          <w:rFonts w:eastAsia="SimSun"/>
          <w:b/>
        </w:rPr>
        <w:t xml:space="preserve">the companies may choose to simulate one of </w:t>
      </w:r>
      <w:r w:rsidRPr="00C64BDA">
        <w:rPr>
          <w:rFonts w:eastAsia="SimSun"/>
          <w:b/>
        </w:rPr>
        <w:t>the following cases:</w:t>
      </w:r>
    </w:p>
    <w:p w14:paraId="161B2E61" w14:textId="16332688" w:rsidR="004C4496" w:rsidRPr="00C64BDA" w:rsidRDefault="004C4496" w:rsidP="004C4496">
      <w:pPr>
        <w:numPr>
          <w:ilvl w:val="0"/>
          <w:numId w:val="28"/>
        </w:numPr>
        <w:overflowPunct/>
        <w:autoSpaceDE/>
        <w:autoSpaceDN/>
        <w:adjustRightInd/>
        <w:spacing w:after="120"/>
        <w:ind w:left="284" w:rightChars="100" w:right="200" w:hanging="284"/>
        <w:jc w:val="both"/>
        <w:textAlignment w:val="auto"/>
        <w:rPr>
          <w:rFonts w:eastAsia="SimSun"/>
          <w:b/>
          <w:lang w:val="x-none"/>
        </w:rPr>
      </w:pPr>
      <w:r w:rsidRPr="00C64BDA">
        <w:rPr>
          <w:rFonts w:eastAsia="SimSun" w:hint="eastAsia"/>
          <w:b/>
          <w:lang w:val="x-none"/>
        </w:rPr>
        <w:t>C</w:t>
      </w:r>
      <w:r w:rsidRPr="00C64BDA">
        <w:rPr>
          <w:rFonts w:eastAsia="SimSun"/>
          <w:b/>
          <w:lang w:val="x-none"/>
        </w:rPr>
        <w:t>ase</w:t>
      </w:r>
      <w:r w:rsidR="007C1ED5">
        <w:rPr>
          <w:rFonts w:eastAsia="SimSun"/>
          <w:b/>
          <w:lang w:val="x-none"/>
        </w:rPr>
        <w:t xml:space="preserve"> </w:t>
      </w:r>
      <w:r w:rsidRPr="00C64BDA">
        <w:rPr>
          <w:rFonts w:eastAsia="SimSun"/>
          <w:b/>
          <w:lang w:val="x-none"/>
        </w:rPr>
        <w:t>1: To predict L1 beam level measurement results, then generate L3 beam level measurement results based on the predicted L1 beam level measurement results</w:t>
      </w:r>
    </w:p>
    <w:p w14:paraId="2BCEFE7B" w14:textId="4359E907" w:rsidR="004C4496" w:rsidRPr="00C64BDA" w:rsidRDefault="004C4496" w:rsidP="004C4496">
      <w:pPr>
        <w:numPr>
          <w:ilvl w:val="0"/>
          <w:numId w:val="28"/>
        </w:numPr>
        <w:overflowPunct/>
        <w:autoSpaceDE/>
        <w:autoSpaceDN/>
        <w:adjustRightInd/>
        <w:spacing w:after="120"/>
        <w:ind w:left="284" w:rightChars="100" w:right="200" w:hanging="284"/>
        <w:jc w:val="both"/>
        <w:textAlignment w:val="auto"/>
        <w:rPr>
          <w:rFonts w:eastAsia="SimSun"/>
          <w:b/>
          <w:lang w:val="x-none"/>
        </w:rPr>
      </w:pPr>
      <w:r w:rsidRPr="00C64BDA">
        <w:rPr>
          <w:rFonts w:eastAsia="SimSun" w:hint="eastAsia"/>
          <w:b/>
          <w:lang w:val="x-none"/>
        </w:rPr>
        <w:t>C</w:t>
      </w:r>
      <w:r w:rsidRPr="00C64BDA">
        <w:rPr>
          <w:rFonts w:eastAsia="SimSun"/>
          <w:b/>
          <w:lang w:val="x-none"/>
        </w:rPr>
        <w:t>ase</w:t>
      </w:r>
      <w:r w:rsidR="007C1ED5">
        <w:rPr>
          <w:rFonts w:eastAsia="SimSun"/>
          <w:b/>
          <w:lang w:val="x-none"/>
        </w:rPr>
        <w:t xml:space="preserve"> </w:t>
      </w:r>
      <w:r w:rsidRPr="00C64BDA">
        <w:rPr>
          <w:rFonts w:eastAsia="SimSun"/>
          <w:b/>
          <w:lang w:val="x-none"/>
        </w:rPr>
        <w:t>2: To directly predict L3 beam level measurement results based on L3 beam level measurement results</w:t>
      </w:r>
    </w:p>
    <w:p w14:paraId="619B51A9" w14:textId="6B4D7F2B" w:rsidR="004C4496" w:rsidRPr="004C4496" w:rsidRDefault="004C4496" w:rsidP="004C4496">
      <w:pPr>
        <w:numPr>
          <w:ilvl w:val="0"/>
          <w:numId w:val="28"/>
        </w:numPr>
        <w:overflowPunct/>
        <w:autoSpaceDE/>
        <w:autoSpaceDN/>
        <w:adjustRightInd/>
        <w:spacing w:after="120"/>
        <w:ind w:left="284" w:rightChars="100" w:right="200" w:hanging="284"/>
        <w:jc w:val="both"/>
        <w:textAlignment w:val="auto"/>
        <w:rPr>
          <w:rFonts w:eastAsia="SimSun"/>
          <w:b/>
          <w:lang w:val="x-none"/>
        </w:rPr>
      </w:pPr>
      <w:r w:rsidRPr="00C64BDA">
        <w:rPr>
          <w:rFonts w:eastAsia="SimSun" w:hint="eastAsia"/>
          <w:b/>
          <w:lang w:val="x-none"/>
        </w:rPr>
        <w:t>C</w:t>
      </w:r>
      <w:r w:rsidRPr="00C64BDA">
        <w:rPr>
          <w:rFonts w:eastAsia="SimSun"/>
          <w:b/>
          <w:lang w:val="x-none"/>
        </w:rPr>
        <w:t>ase</w:t>
      </w:r>
      <w:r w:rsidR="007C1ED5">
        <w:rPr>
          <w:rFonts w:eastAsia="SimSun"/>
          <w:b/>
          <w:lang w:val="x-none"/>
        </w:rPr>
        <w:t xml:space="preserve"> </w:t>
      </w:r>
      <w:r w:rsidRPr="00C64BDA">
        <w:rPr>
          <w:rFonts w:eastAsia="SimSun"/>
          <w:b/>
          <w:lang w:val="x-none"/>
        </w:rPr>
        <w:t>3: To directly predict L3 beam level measurement results based on L1 beam level measurement results</w:t>
      </w:r>
    </w:p>
    <w:p w14:paraId="3A5D9128" w14:textId="257A8BA2" w:rsidR="004C4496" w:rsidRPr="007B3856" w:rsidRDefault="004C4496" w:rsidP="004C4496">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 xml:space="preserve">3: During the study, RAN2 can consider additionally the following system </w:t>
      </w:r>
      <w:r>
        <w:rPr>
          <w:rFonts w:eastAsiaTheme="minorEastAsia" w:hint="eastAsia"/>
          <w:b/>
        </w:rPr>
        <w:t>performance</w:t>
      </w:r>
      <w:r>
        <w:rPr>
          <w:rFonts w:eastAsiaTheme="minorEastAsia"/>
          <w:b/>
        </w:rPr>
        <w:t xml:space="preserve"> KPIs for RRM measurement prediction: </w:t>
      </w:r>
      <w:bookmarkStart w:id="5" w:name="_GoBack"/>
      <w:bookmarkEnd w:id="5"/>
      <w:r>
        <w:rPr>
          <w:rFonts w:eastAsiaTheme="minorEastAsia"/>
          <w:b/>
        </w:rPr>
        <w:t>handover success rate and handover ping-pong rate.</w:t>
      </w:r>
    </w:p>
    <w:p w14:paraId="00D3046E" w14:textId="7F911798" w:rsidR="004C4496" w:rsidRPr="004C4496" w:rsidRDefault="004C4496" w:rsidP="004C4496">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 xml:space="preserve">4: RAN2 to study the pros and cons for NW-sided model and UE-sided model </w:t>
      </w:r>
      <w:r w:rsidRPr="009663FA">
        <w:rPr>
          <w:rFonts w:eastAsiaTheme="minorEastAsia"/>
          <w:b/>
        </w:rPr>
        <w:t>respective</w:t>
      </w:r>
      <w:r>
        <w:rPr>
          <w:rFonts w:eastAsiaTheme="minorEastAsia"/>
          <w:b/>
        </w:rPr>
        <w:t>ly.</w:t>
      </w:r>
    </w:p>
    <w:p w14:paraId="192DDF83" w14:textId="77777777" w:rsidR="0066099D" w:rsidRPr="00224CEF" w:rsidRDefault="0066099D" w:rsidP="0066099D">
      <w:pPr>
        <w:pStyle w:val="Heading1"/>
        <w:spacing w:before="100" w:beforeAutospacing="1" w:after="100" w:afterAutospacing="1"/>
        <w:ind w:left="425" w:hanging="425"/>
        <w:jc w:val="both"/>
        <w:rPr>
          <w:rFonts w:cs="Arial"/>
        </w:rPr>
      </w:pPr>
      <w:r>
        <w:rPr>
          <w:rFonts w:cs="Arial"/>
        </w:rPr>
        <w:t>4</w:t>
      </w:r>
      <w:r>
        <w:rPr>
          <w:rFonts w:cs="Arial"/>
        </w:rPr>
        <w:tab/>
      </w:r>
      <w:r w:rsidRPr="00224CEF">
        <w:rPr>
          <w:rFonts w:cs="Arial"/>
        </w:rPr>
        <w:t>Reference</w:t>
      </w:r>
    </w:p>
    <w:p w14:paraId="0FE45AC4" w14:textId="6E2FEBB5" w:rsidR="0066099D" w:rsidRDefault="0066099D" w:rsidP="0066099D">
      <w:pPr>
        <w:numPr>
          <w:ilvl w:val="0"/>
          <w:numId w:val="34"/>
        </w:numPr>
        <w:overflowPunct/>
        <w:autoSpaceDE/>
        <w:autoSpaceDN/>
        <w:adjustRightInd/>
        <w:spacing w:before="100" w:beforeAutospacing="1" w:after="100" w:afterAutospacing="1"/>
        <w:jc w:val="both"/>
        <w:textAlignment w:val="auto"/>
      </w:pPr>
      <w:bookmarkStart w:id="6" w:name="_Hlk173768138"/>
      <w:r>
        <w:rPr>
          <w:rFonts w:cs="Arial"/>
        </w:rPr>
        <w:t>R2-2404102</w:t>
      </w:r>
      <w:r w:rsidR="00BC5E28">
        <w:rPr>
          <w:rFonts w:cs="Arial"/>
        </w:rPr>
        <w:tab/>
      </w:r>
      <w:r w:rsidRPr="00A066A8">
        <w:rPr>
          <w:rFonts w:cs="Arial"/>
        </w:rPr>
        <w:t>Report of 3GPP TSG RAN WG2 meeting #125</w:t>
      </w:r>
      <w:r w:rsidRPr="00A066A8">
        <w:rPr>
          <w:rFonts w:eastAsiaTheme="minorEastAsia" w:cs="Arial" w:hint="eastAsia"/>
        </w:rPr>
        <w:t>bis</w:t>
      </w:r>
      <w:r w:rsidRPr="00A066A8">
        <w:rPr>
          <w:rFonts w:cs="Arial"/>
        </w:rPr>
        <w:t xml:space="preserve">, </w:t>
      </w:r>
      <w:r w:rsidRPr="00A066A8">
        <w:rPr>
          <w:rFonts w:eastAsiaTheme="minorEastAsia" w:cs="Arial" w:hint="eastAsia"/>
        </w:rPr>
        <w:t>Changsha, China</w:t>
      </w:r>
    </w:p>
    <w:bookmarkEnd w:id="6"/>
    <w:p w14:paraId="30880924" w14:textId="150DA9C6" w:rsidR="00BC5E28" w:rsidRPr="00BC5E28" w:rsidRDefault="00364BEF" w:rsidP="00AB4DFA">
      <w:pPr>
        <w:numPr>
          <w:ilvl w:val="0"/>
          <w:numId w:val="34"/>
        </w:numPr>
        <w:overflowPunct/>
        <w:autoSpaceDE/>
        <w:autoSpaceDN/>
        <w:adjustRightInd/>
        <w:spacing w:before="100" w:beforeAutospacing="1" w:after="0" w:afterAutospacing="1"/>
        <w:textAlignment w:val="auto"/>
        <w:rPr>
          <w:rFonts w:eastAsiaTheme="minorEastAsia"/>
          <w:sz w:val="22"/>
          <w:szCs w:val="22"/>
        </w:rPr>
      </w:pPr>
      <w:r>
        <w:rPr>
          <w:rFonts w:cs="Arial"/>
        </w:rPr>
        <w:t xml:space="preserve">(Draft) </w:t>
      </w:r>
      <w:r w:rsidR="0066099D" w:rsidRPr="00BC5E28">
        <w:rPr>
          <w:rFonts w:cs="Arial"/>
        </w:rPr>
        <w:t>Report of 3GPP TSG RAN WG2 meeting #126, Fukuoka, Japan</w:t>
      </w:r>
      <w:r w:rsidR="006F618E">
        <w:rPr>
          <w:rFonts w:cs="Arial"/>
        </w:rPr>
        <w:t xml:space="preserve"> (</w:t>
      </w:r>
      <w:hyperlink r:id="rId14" w:history="1">
        <w:r w:rsidR="006F618E" w:rsidRPr="00314BC9">
          <w:rPr>
            <w:rStyle w:val="Hyperlink"/>
            <w:rFonts w:cs="Arial"/>
          </w:rPr>
          <w:t>https://www.3gpp.org/ftp/tsg_ran/WG2_RL2/TSGR2_126/Report</w:t>
        </w:r>
      </w:hyperlink>
      <w:r w:rsidR="006F618E">
        <w:rPr>
          <w:rFonts w:cs="Arial"/>
        </w:rPr>
        <w:t xml:space="preserve">) </w:t>
      </w:r>
    </w:p>
    <w:p w14:paraId="21784B8C" w14:textId="2266FDD4" w:rsidR="00104C91" w:rsidRPr="00BC5E28" w:rsidRDefault="00BC5E28" w:rsidP="009D39B9">
      <w:pPr>
        <w:numPr>
          <w:ilvl w:val="0"/>
          <w:numId w:val="34"/>
        </w:numPr>
        <w:overflowPunct/>
        <w:autoSpaceDE/>
        <w:autoSpaceDN/>
        <w:adjustRightInd/>
        <w:spacing w:before="100" w:beforeAutospacing="1" w:after="0" w:afterAutospacing="1"/>
        <w:jc w:val="both"/>
        <w:textAlignment w:val="auto"/>
        <w:rPr>
          <w:rFonts w:eastAsiaTheme="minorEastAsia"/>
          <w:sz w:val="22"/>
          <w:szCs w:val="22"/>
        </w:rPr>
      </w:pPr>
      <w:r w:rsidRPr="00BC5E28">
        <w:t>R2-2406935</w:t>
      </w:r>
      <w:r>
        <w:tab/>
      </w:r>
      <w:r w:rsidRPr="00BC5E28">
        <w:t>Simulation results for RRM measurement prediction</w:t>
      </w:r>
      <w:r>
        <w:tab/>
        <w:t>Huawei, HiSilicon</w:t>
      </w:r>
    </w:p>
    <w:sectPr w:rsidR="00104C91" w:rsidRPr="00BC5E28">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E42A2" w14:textId="77777777" w:rsidR="007266CA" w:rsidRDefault="007266CA">
      <w:pPr>
        <w:spacing w:after="0"/>
      </w:pPr>
      <w:r>
        <w:separator/>
      </w:r>
    </w:p>
  </w:endnote>
  <w:endnote w:type="continuationSeparator" w:id="0">
    <w:p w14:paraId="5FC21CE9" w14:textId="77777777" w:rsidR="007266CA" w:rsidRDefault="007266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42A1A" w14:textId="77777777" w:rsidR="007266CA" w:rsidRDefault="007266CA">
      <w:pPr>
        <w:spacing w:after="0"/>
      </w:pPr>
      <w:r>
        <w:separator/>
      </w:r>
    </w:p>
  </w:footnote>
  <w:footnote w:type="continuationSeparator" w:id="0">
    <w:p w14:paraId="036736EF" w14:textId="77777777" w:rsidR="007266CA" w:rsidRDefault="007266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75B2E"/>
    <w:multiLevelType w:val="hybridMultilevel"/>
    <w:tmpl w:val="71F42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A15CEB"/>
    <w:multiLevelType w:val="hybridMultilevel"/>
    <w:tmpl w:val="F09E72FC"/>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6C2511"/>
    <w:multiLevelType w:val="hybridMultilevel"/>
    <w:tmpl w:val="FB78E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635011"/>
    <w:multiLevelType w:val="hybridMultilevel"/>
    <w:tmpl w:val="B79A31F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F55A55"/>
    <w:multiLevelType w:val="multilevel"/>
    <w:tmpl w:val="63B20A2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2.2.%4"/>
      <w:lvlJc w:val="left"/>
      <w:pPr>
        <w:ind w:left="1080" w:hanging="1080"/>
      </w:pPr>
      <w:rPr>
        <w:rFonts w:hint="eastAsia"/>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0A0BCB"/>
    <w:multiLevelType w:val="hybridMultilevel"/>
    <w:tmpl w:val="2E34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0B6654"/>
    <w:multiLevelType w:val="hybridMultilevel"/>
    <w:tmpl w:val="C80AD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9"/>
    <w:lvlOverride w:ilvl="0">
      <w:startOverride w:val="1"/>
    </w:lvlOverride>
  </w:num>
  <w:num w:numId="4">
    <w:abstractNumId w:val="11"/>
  </w:num>
  <w:num w:numId="5">
    <w:abstractNumId w:val="30"/>
  </w:num>
  <w:num w:numId="6">
    <w:abstractNumId w:val="18"/>
  </w:num>
  <w:num w:numId="7">
    <w:abstractNumId w:val="29"/>
  </w:num>
  <w:num w:numId="8">
    <w:abstractNumId w:val="5"/>
  </w:num>
  <w:num w:numId="9">
    <w:abstractNumId w:val="7"/>
  </w:num>
  <w:num w:numId="10">
    <w:abstractNumId w:val="33"/>
  </w:num>
  <w:num w:numId="11">
    <w:abstractNumId w:val="16"/>
  </w:num>
  <w:num w:numId="12">
    <w:abstractNumId w:val="15"/>
  </w:num>
  <w:num w:numId="13">
    <w:abstractNumId w:val="8"/>
  </w:num>
  <w:num w:numId="14">
    <w:abstractNumId w:val="30"/>
  </w:num>
  <w:num w:numId="15">
    <w:abstractNumId w:val="3"/>
  </w:num>
  <w:num w:numId="16">
    <w:abstractNumId w:val="25"/>
  </w:num>
  <w:num w:numId="17">
    <w:abstractNumId w:val="10"/>
  </w:num>
  <w:num w:numId="18">
    <w:abstractNumId w:val="12"/>
  </w:num>
  <w:num w:numId="19">
    <w:abstractNumId w:val="26"/>
  </w:num>
  <w:num w:numId="20">
    <w:abstractNumId w:val="1"/>
  </w:num>
  <w:num w:numId="21">
    <w:abstractNumId w:val="0"/>
  </w:num>
  <w:num w:numId="22">
    <w:abstractNumId w:val="31"/>
  </w:num>
  <w:num w:numId="23">
    <w:abstractNumId w:val="9"/>
  </w:num>
  <w:num w:numId="24">
    <w:abstractNumId w:val="21"/>
  </w:num>
  <w:num w:numId="25">
    <w:abstractNumId w:val="20"/>
  </w:num>
  <w:num w:numId="26">
    <w:abstractNumId w:val="6"/>
  </w:num>
  <w:num w:numId="27">
    <w:abstractNumId w:val="14"/>
  </w:num>
  <w:num w:numId="28">
    <w:abstractNumId w:val="28"/>
  </w:num>
  <w:num w:numId="29">
    <w:abstractNumId w:val="2"/>
  </w:num>
  <w:num w:numId="30">
    <w:abstractNumId w:val="13"/>
  </w:num>
  <w:num w:numId="31">
    <w:abstractNumId w:val="32"/>
  </w:num>
  <w:num w:numId="32">
    <w:abstractNumId w:val="27"/>
  </w:num>
  <w:num w:numId="33">
    <w:abstractNumId w:val="23"/>
  </w:num>
  <w:num w:numId="34">
    <w:abstractNumId w:val="4"/>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23F"/>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2CD"/>
    <w:rsid w:val="00017416"/>
    <w:rsid w:val="00017D35"/>
    <w:rsid w:val="0002010B"/>
    <w:rsid w:val="00020708"/>
    <w:rsid w:val="000207E0"/>
    <w:rsid w:val="00020C1B"/>
    <w:rsid w:val="0002118B"/>
    <w:rsid w:val="0002142A"/>
    <w:rsid w:val="000214FC"/>
    <w:rsid w:val="0002209B"/>
    <w:rsid w:val="0002378F"/>
    <w:rsid w:val="00023901"/>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6CEF"/>
    <w:rsid w:val="00037434"/>
    <w:rsid w:val="00037653"/>
    <w:rsid w:val="0003777E"/>
    <w:rsid w:val="00037A45"/>
    <w:rsid w:val="00037E2F"/>
    <w:rsid w:val="00037E6A"/>
    <w:rsid w:val="000400EA"/>
    <w:rsid w:val="000403C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246B"/>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43A"/>
    <w:rsid w:val="00067922"/>
    <w:rsid w:val="0006793E"/>
    <w:rsid w:val="00070D67"/>
    <w:rsid w:val="0007101D"/>
    <w:rsid w:val="0007138E"/>
    <w:rsid w:val="00071C2B"/>
    <w:rsid w:val="0007209D"/>
    <w:rsid w:val="000728D4"/>
    <w:rsid w:val="00072CAD"/>
    <w:rsid w:val="000732CB"/>
    <w:rsid w:val="000732EF"/>
    <w:rsid w:val="000736C9"/>
    <w:rsid w:val="000737AF"/>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410"/>
    <w:rsid w:val="000849C7"/>
    <w:rsid w:val="000852F4"/>
    <w:rsid w:val="0008533C"/>
    <w:rsid w:val="0008578A"/>
    <w:rsid w:val="00085A2C"/>
    <w:rsid w:val="0008612B"/>
    <w:rsid w:val="00086799"/>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895"/>
    <w:rsid w:val="000B79F3"/>
    <w:rsid w:val="000B7FDE"/>
    <w:rsid w:val="000C0AAA"/>
    <w:rsid w:val="000C1415"/>
    <w:rsid w:val="000C148E"/>
    <w:rsid w:val="000C178D"/>
    <w:rsid w:val="000C17A7"/>
    <w:rsid w:val="000C18B8"/>
    <w:rsid w:val="000C1976"/>
    <w:rsid w:val="000C1C43"/>
    <w:rsid w:val="000C2486"/>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5EC"/>
    <w:rsid w:val="000F1992"/>
    <w:rsid w:val="000F1B4E"/>
    <w:rsid w:val="000F24AC"/>
    <w:rsid w:val="000F24E3"/>
    <w:rsid w:val="000F2D35"/>
    <w:rsid w:val="000F3FD7"/>
    <w:rsid w:val="000F3FDA"/>
    <w:rsid w:val="000F41F4"/>
    <w:rsid w:val="000F5285"/>
    <w:rsid w:val="000F5509"/>
    <w:rsid w:val="000F5ED9"/>
    <w:rsid w:val="000F6165"/>
    <w:rsid w:val="000F6718"/>
    <w:rsid w:val="000F6975"/>
    <w:rsid w:val="000F6C14"/>
    <w:rsid w:val="000F6E6C"/>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780"/>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1671"/>
    <w:rsid w:val="00182214"/>
    <w:rsid w:val="00182896"/>
    <w:rsid w:val="00183653"/>
    <w:rsid w:val="00183951"/>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3221"/>
    <w:rsid w:val="0019371F"/>
    <w:rsid w:val="0019379F"/>
    <w:rsid w:val="00193C10"/>
    <w:rsid w:val="00194A58"/>
    <w:rsid w:val="0019550B"/>
    <w:rsid w:val="00195A5C"/>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150"/>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228"/>
    <w:rsid w:val="001B7C43"/>
    <w:rsid w:val="001C057C"/>
    <w:rsid w:val="001C0A2D"/>
    <w:rsid w:val="001C0BD4"/>
    <w:rsid w:val="001C18EB"/>
    <w:rsid w:val="001C194E"/>
    <w:rsid w:val="001C213E"/>
    <w:rsid w:val="001C2666"/>
    <w:rsid w:val="001C2995"/>
    <w:rsid w:val="001C33A2"/>
    <w:rsid w:val="001C372D"/>
    <w:rsid w:val="001C437F"/>
    <w:rsid w:val="001C44FB"/>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61A"/>
    <w:rsid w:val="001D0AE4"/>
    <w:rsid w:val="001D16B2"/>
    <w:rsid w:val="001D1C0E"/>
    <w:rsid w:val="001D24E4"/>
    <w:rsid w:val="001D2620"/>
    <w:rsid w:val="001D2633"/>
    <w:rsid w:val="001D278C"/>
    <w:rsid w:val="001D2B53"/>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03"/>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63C5"/>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094"/>
    <w:rsid w:val="00200279"/>
    <w:rsid w:val="00200D76"/>
    <w:rsid w:val="00200FA1"/>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2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1E61"/>
    <w:rsid w:val="002320F7"/>
    <w:rsid w:val="0023281B"/>
    <w:rsid w:val="002329C1"/>
    <w:rsid w:val="00232AC4"/>
    <w:rsid w:val="00232CA7"/>
    <w:rsid w:val="002334E3"/>
    <w:rsid w:val="00233AE9"/>
    <w:rsid w:val="00234136"/>
    <w:rsid w:val="002343E2"/>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5BB6"/>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535"/>
    <w:rsid w:val="00265EAF"/>
    <w:rsid w:val="00265FCD"/>
    <w:rsid w:val="00266073"/>
    <w:rsid w:val="00266150"/>
    <w:rsid w:val="002667CE"/>
    <w:rsid w:val="00266F43"/>
    <w:rsid w:val="00267133"/>
    <w:rsid w:val="002672F5"/>
    <w:rsid w:val="00267D79"/>
    <w:rsid w:val="0027031F"/>
    <w:rsid w:val="002703DA"/>
    <w:rsid w:val="00270451"/>
    <w:rsid w:val="002707E2"/>
    <w:rsid w:val="002708FA"/>
    <w:rsid w:val="00270E15"/>
    <w:rsid w:val="00270E23"/>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50B"/>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A07"/>
    <w:rsid w:val="002B1C46"/>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0DA"/>
    <w:rsid w:val="00301569"/>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7"/>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3F06"/>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2E91"/>
    <w:rsid w:val="003631DD"/>
    <w:rsid w:val="003632F2"/>
    <w:rsid w:val="00364BEF"/>
    <w:rsid w:val="00365545"/>
    <w:rsid w:val="00365763"/>
    <w:rsid w:val="00366364"/>
    <w:rsid w:val="003663ED"/>
    <w:rsid w:val="0036640A"/>
    <w:rsid w:val="00366669"/>
    <w:rsid w:val="003666EB"/>
    <w:rsid w:val="003667F8"/>
    <w:rsid w:val="0036726C"/>
    <w:rsid w:val="003679C3"/>
    <w:rsid w:val="00367EEA"/>
    <w:rsid w:val="003700D6"/>
    <w:rsid w:val="00370681"/>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0C5"/>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714"/>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1D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3A8"/>
    <w:rsid w:val="003E577B"/>
    <w:rsid w:val="003E5855"/>
    <w:rsid w:val="003E58C1"/>
    <w:rsid w:val="003E624D"/>
    <w:rsid w:val="003E62FB"/>
    <w:rsid w:val="003E6ED9"/>
    <w:rsid w:val="003E71E5"/>
    <w:rsid w:val="003F0530"/>
    <w:rsid w:val="003F0EA1"/>
    <w:rsid w:val="003F195C"/>
    <w:rsid w:val="003F1D6D"/>
    <w:rsid w:val="003F1E9B"/>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F5A"/>
    <w:rsid w:val="004242B6"/>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6B"/>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0905"/>
    <w:rsid w:val="004916F9"/>
    <w:rsid w:val="004920AE"/>
    <w:rsid w:val="0049229A"/>
    <w:rsid w:val="0049345E"/>
    <w:rsid w:val="00493AA0"/>
    <w:rsid w:val="0049442D"/>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9B5"/>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818"/>
    <w:rsid w:val="004C2A62"/>
    <w:rsid w:val="004C2BEC"/>
    <w:rsid w:val="004C2C84"/>
    <w:rsid w:val="004C2D72"/>
    <w:rsid w:val="004C3005"/>
    <w:rsid w:val="004C34C1"/>
    <w:rsid w:val="004C36CF"/>
    <w:rsid w:val="004C4496"/>
    <w:rsid w:val="004C4B3D"/>
    <w:rsid w:val="004C574C"/>
    <w:rsid w:val="004C625B"/>
    <w:rsid w:val="004C6A1C"/>
    <w:rsid w:val="004C6C7F"/>
    <w:rsid w:val="004C7100"/>
    <w:rsid w:val="004D0281"/>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1F9"/>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2036"/>
    <w:rsid w:val="0050213E"/>
    <w:rsid w:val="00502294"/>
    <w:rsid w:val="00502422"/>
    <w:rsid w:val="005026A3"/>
    <w:rsid w:val="005026EC"/>
    <w:rsid w:val="00502BC6"/>
    <w:rsid w:val="005030A7"/>
    <w:rsid w:val="00503E25"/>
    <w:rsid w:val="00504188"/>
    <w:rsid w:val="005042A8"/>
    <w:rsid w:val="005046A2"/>
    <w:rsid w:val="00504A5C"/>
    <w:rsid w:val="0050529C"/>
    <w:rsid w:val="00505AC0"/>
    <w:rsid w:val="0050605D"/>
    <w:rsid w:val="00506062"/>
    <w:rsid w:val="0050643F"/>
    <w:rsid w:val="00506524"/>
    <w:rsid w:val="005069FF"/>
    <w:rsid w:val="005070F4"/>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263D"/>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16"/>
    <w:rsid w:val="00522A7B"/>
    <w:rsid w:val="005235AB"/>
    <w:rsid w:val="00523907"/>
    <w:rsid w:val="00523C94"/>
    <w:rsid w:val="00523F00"/>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23B7"/>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279"/>
    <w:rsid w:val="00560DB8"/>
    <w:rsid w:val="00561BA6"/>
    <w:rsid w:val="00561DF0"/>
    <w:rsid w:val="00561E0A"/>
    <w:rsid w:val="0056261C"/>
    <w:rsid w:val="0056287E"/>
    <w:rsid w:val="00563B94"/>
    <w:rsid w:val="00563C5E"/>
    <w:rsid w:val="00565E74"/>
    <w:rsid w:val="0056615A"/>
    <w:rsid w:val="0056644A"/>
    <w:rsid w:val="00566658"/>
    <w:rsid w:val="00566B83"/>
    <w:rsid w:val="00566C52"/>
    <w:rsid w:val="00566E42"/>
    <w:rsid w:val="00567784"/>
    <w:rsid w:val="00567821"/>
    <w:rsid w:val="00567CCC"/>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E2"/>
    <w:rsid w:val="00575DE4"/>
    <w:rsid w:val="00575FC7"/>
    <w:rsid w:val="00575FC9"/>
    <w:rsid w:val="00576E14"/>
    <w:rsid w:val="00576E76"/>
    <w:rsid w:val="005776AB"/>
    <w:rsid w:val="00577779"/>
    <w:rsid w:val="00577A74"/>
    <w:rsid w:val="00577BE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D5D"/>
    <w:rsid w:val="005A0309"/>
    <w:rsid w:val="005A05FA"/>
    <w:rsid w:val="005A07B6"/>
    <w:rsid w:val="005A095F"/>
    <w:rsid w:val="005A0D27"/>
    <w:rsid w:val="005A0E8D"/>
    <w:rsid w:val="005A1355"/>
    <w:rsid w:val="005A1458"/>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847"/>
    <w:rsid w:val="005D79FC"/>
    <w:rsid w:val="005D7C73"/>
    <w:rsid w:val="005E07A2"/>
    <w:rsid w:val="005E164C"/>
    <w:rsid w:val="005E1724"/>
    <w:rsid w:val="005E1897"/>
    <w:rsid w:val="005E1900"/>
    <w:rsid w:val="005E1B30"/>
    <w:rsid w:val="005E35DD"/>
    <w:rsid w:val="005E3A08"/>
    <w:rsid w:val="005E3BE6"/>
    <w:rsid w:val="005E3C63"/>
    <w:rsid w:val="005E3D66"/>
    <w:rsid w:val="005E4078"/>
    <w:rsid w:val="005E41E6"/>
    <w:rsid w:val="005E45D3"/>
    <w:rsid w:val="005E45E9"/>
    <w:rsid w:val="005E4ACD"/>
    <w:rsid w:val="005E5061"/>
    <w:rsid w:val="005E5178"/>
    <w:rsid w:val="005E5242"/>
    <w:rsid w:val="005E5388"/>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5086"/>
    <w:rsid w:val="006263EC"/>
    <w:rsid w:val="006268ED"/>
    <w:rsid w:val="006269E9"/>
    <w:rsid w:val="00626D77"/>
    <w:rsid w:val="00626E40"/>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3A7"/>
    <w:rsid w:val="006334D1"/>
    <w:rsid w:val="00633BB0"/>
    <w:rsid w:val="00633BDC"/>
    <w:rsid w:val="00633E3A"/>
    <w:rsid w:val="00633F9E"/>
    <w:rsid w:val="00634387"/>
    <w:rsid w:val="006344D5"/>
    <w:rsid w:val="0063459D"/>
    <w:rsid w:val="006350CD"/>
    <w:rsid w:val="00635658"/>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99D"/>
    <w:rsid w:val="00660C0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AC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8F1"/>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88E"/>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12B"/>
    <w:rsid w:val="006C6320"/>
    <w:rsid w:val="006C6370"/>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3A3"/>
    <w:rsid w:val="006E14E9"/>
    <w:rsid w:val="006E1510"/>
    <w:rsid w:val="006E20D9"/>
    <w:rsid w:val="006E233B"/>
    <w:rsid w:val="006E2962"/>
    <w:rsid w:val="006E2D52"/>
    <w:rsid w:val="006E4336"/>
    <w:rsid w:val="006E4CC9"/>
    <w:rsid w:val="006E4CE9"/>
    <w:rsid w:val="006E5132"/>
    <w:rsid w:val="006E540B"/>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18E"/>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34A0"/>
    <w:rsid w:val="0071419C"/>
    <w:rsid w:val="0071432E"/>
    <w:rsid w:val="00715699"/>
    <w:rsid w:val="007159F7"/>
    <w:rsid w:val="00715C23"/>
    <w:rsid w:val="0071626E"/>
    <w:rsid w:val="00716586"/>
    <w:rsid w:val="00716882"/>
    <w:rsid w:val="00716963"/>
    <w:rsid w:val="00717519"/>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6CA"/>
    <w:rsid w:val="00726AE0"/>
    <w:rsid w:val="00726C11"/>
    <w:rsid w:val="00726CD2"/>
    <w:rsid w:val="007275F7"/>
    <w:rsid w:val="00727AF2"/>
    <w:rsid w:val="00727B4C"/>
    <w:rsid w:val="007304A9"/>
    <w:rsid w:val="007304F6"/>
    <w:rsid w:val="007306C2"/>
    <w:rsid w:val="00731121"/>
    <w:rsid w:val="007311D1"/>
    <w:rsid w:val="0073163B"/>
    <w:rsid w:val="00731B7C"/>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5EB"/>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120"/>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3B3"/>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BF"/>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56"/>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C0484"/>
    <w:rsid w:val="007C0C51"/>
    <w:rsid w:val="007C0CB0"/>
    <w:rsid w:val="007C0F4A"/>
    <w:rsid w:val="007C12E6"/>
    <w:rsid w:val="007C1851"/>
    <w:rsid w:val="007C18E0"/>
    <w:rsid w:val="007C1A1C"/>
    <w:rsid w:val="007C1ED5"/>
    <w:rsid w:val="007C2475"/>
    <w:rsid w:val="007C24AA"/>
    <w:rsid w:val="007C2555"/>
    <w:rsid w:val="007C2690"/>
    <w:rsid w:val="007C2815"/>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0EF"/>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6C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2230"/>
    <w:rsid w:val="00833010"/>
    <w:rsid w:val="008336F3"/>
    <w:rsid w:val="0083388B"/>
    <w:rsid w:val="00833A72"/>
    <w:rsid w:val="00834115"/>
    <w:rsid w:val="00834B8A"/>
    <w:rsid w:val="00835F58"/>
    <w:rsid w:val="00836601"/>
    <w:rsid w:val="00836B02"/>
    <w:rsid w:val="00836CDD"/>
    <w:rsid w:val="008376C0"/>
    <w:rsid w:val="00837724"/>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6F4E"/>
    <w:rsid w:val="008476D6"/>
    <w:rsid w:val="00847783"/>
    <w:rsid w:val="00850D3A"/>
    <w:rsid w:val="00850E51"/>
    <w:rsid w:val="0085115C"/>
    <w:rsid w:val="00851CC6"/>
    <w:rsid w:val="00851FF5"/>
    <w:rsid w:val="00852D48"/>
    <w:rsid w:val="00852E9A"/>
    <w:rsid w:val="0085311B"/>
    <w:rsid w:val="00853245"/>
    <w:rsid w:val="008532AD"/>
    <w:rsid w:val="008532FE"/>
    <w:rsid w:val="00853684"/>
    <w:rsid w:val="0085387C"/>
    <w:rsid w:val="00853BCF"/>
    <w:rsid w:val="00853FC4"/>
    <w:rsid w:val="00854EFC"/>
    <w:rsid w:val="008556B0"/>
    <w:rsid w:val="0085600D"/>
    <w:rsid w:val="008562B5"/>
    <w:rsid w:val="00856904"/>
    <w:rsid w:val="00856A8F"/>
    <w:rsid w:val="00856AD7"/>
    <w:rsid w:val="0085732B"/>
    <w:rsid w:val="0086034A"/>
    <w:rsid w:val="00860F27"/>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373"/>
    <w:rsid w:val="008B7360"/>
    <w:rsid w:val="008B74D0"/>
    <w:rsid w:val="008B75CD"/>
    <w:rsid w:val="008B771E"/>
    <w:rsid w:val="008B78DD"/>
    <w:rsid w:val="008C0075"/>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347"/>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440"/>
    <w:rsid w:val="008D5ACC"/>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4FE1"/>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547D"/>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3BD"/>
    <w:rsid w:val="00957729"/>
    <w:rsid w:val="00957915"/>
    <w:rsid w:val="009600AF"/>
    <w:rsid w:val="0096047E"/>
    <w:rsid w:val="00960BE4"/>
    <w:rsid w:val="00960F33"/>
    <w:rsid w:val="00960FBC"/>
    <w:rsid w:val="0096114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0F8"/>
    <w:rsid w:val="00976231"/>
    <w:rsid w:val="00977B11"/>
    <w:rsid w:val="009800DB"/>
    <w:rsid w:val="0098049B"/>
    <w:rsid w:val="0098081F"/>
    <w:rsid w:val="00981498"/>
    <w:rsid w:val="00981528"/>
    <w:rsid w:val="00982045"/>
    <w:rsid w:val="00982435"/>
    <w:rsid w:val="0098269D"/>
    <w:rsid w:val="009828ED"/>
    <w:rsid w:val="0098466A"/>
    <w:rsid w:val="009857B5"/>
    <w:rsid w:val="009857D4"/>
    <w:rsid w:val="00985B83"/>
    <w:rsid w:val="00986035"/>
    <w:rsid w:val="00986473"/>
    <w:rsid w:val="00986B97"/>
    <w:rsid w:val="009872DC"/>
    <w:rsid w:val="00987373"/>
    <w:rsid w:val="00987513"/>
    <w:rsid w:val="009877BD"/>
    <w:rsid w:val="009877FA"/>
    <w:rsid w:val="00987E63"/>
    <w:rsid w:val="00990372"/>
    <w:rsid w:val="00990DE6"/>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280B"/>
    <w:rsid w:val="009A36DF"/>
    <w:rsid w:val="009A3709"/>
    <w:rsid w:val="009A3780"/>
    <w:rsid w:val="009A3EFB"/>
    <w:rsid w:val="009A4584"/>
    <w:rsid w:val="009A5002"/>
    <w:rsid w:val="009A51B0"/>
    <w:rsid w:val="009A5DAF"/>
    <w:rsid w:val="009A663D"/>
    <w:rsid w:val="009A6A28"/>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27A1B"/>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1FDF"/>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3DB"/>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77438"/>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97D"/>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4DFA"/>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DD0"/>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3FD"/>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2B6"/>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0C49"/>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315"/>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268D"/>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2CE0"/>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58D"/>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08A"/>
    <w:rsid w:val="00BC5140"/>
    <w:rsid w:val="00BC51DC"/>
    <w:rsid w:val="00BC57A6"/>
    <w:rsid w:val="00BC5877"/>
    <w:rsid w:val="00BC5B06"/>
    <w:rsid w:val="00BC5E28"/>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FC3"/>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53EF"/>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2CF6"/>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D62"/>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976"/>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3B58"/>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4BDA"/>
    <w:rsid w:val="00C65185"/>
    <w:rsid w:val="00C65820"/>
    <w:rsid w:val="00C65D22"/>
    <w:rsid w:val="00C66651"/>
    <w:rsid w:val="00C66DB7"/>
    <w:rsid w:val="00C67333"/>
    <w:rsid w:val="00C674AD"/>
    <w:rsid w:val="00C67761"/>
    <w:rsid w:val="00C679D6"/>
    <w:rsid w:val="00C67A74"/>
    <w:rsid w:val="00C67BE4"/>
    <w:rsid w:val="00C70056"/>
    <w:rsid w:val="00C70463"/>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CDD"/>
    <w:rsid w:val="00C81F1D"/>
    <w:rsid w:val="00C82304"/>
    <w:rsid w:val="00C8231B"/>
    <w:rsid w:val="00C830E6"/>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14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4D5"/>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3195"/>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70E"/>
    <w:rsid w:val="00CE79EF"/>
    <w:rsid w:val="00CE7FC0"/>
    <w:rsid w:val="00CF0174"/>
    <w:rsid w:val="00CF0699"/>
    <w:rsid w:val="00CF0898"/>
    <w:rsid w:val="00CF0C0F"/>
    <w:rsid w:val="00CF0CDF"/>
    <w:rsid w:val="00CF0DAD"/>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CF744E"/>
    <w:rsid w:val="00D01D2D"/>
    <w:rsid w:val="00D01D3D"/>
    <w:rsid w:val="00D03A01"/>
    <w:rsid w:val="00D03AE5"/>
    <w:rsid w:val="00D03BA5"/>
    <w:rsid w:val="00D0406C"/>
    <w:rsid w:val="00D0446D"/>
    <w:rsid w:val="00D04A99"/>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612"/>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4F3"/>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34E"/>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0595"/>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9E7"/>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0AAB"/>
    <w:rsid w:val="00DC12EF"/>
    <w:rsid w:val="00DC182C"/>
    <w:rsid w:val="00DC1E54"/>
    <w:rsid w:val="00DC20D4"/>
    <w:rsid w:val="00DC25CF"/>
    <w:rsid w:val="00DC27D0"/>
    <w:rsid w:val="00DC2A63"/>
    <w:rsid w:val="00DC30B6"/>
    <w:rsid w:val="00DC3313"/>
    <w:rsid w:val="00DC47E5"/>
    <w:rsid w:val="00DC4B03"/>
    <w:rsid w:val="00DC537E"/>
    <w:rsid w:val="00DC544C"/>
    <w:rsid w:val="00DC5A9A"/>
    <w:rsid w:val="00DC5DEF"/>
    <w:rsid w:val="00DC63BA"/>
    <w:rsid w:val="00DC678F"/>
    <w:rsid w:val="00DC6F55"/>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56C"/>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4F96"/>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983"/>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28E"/>
    <w:rsid w:val="00E3477D"/>
    <w:rsid w:val="00E34812"/>
    <w:rsid w:val="00E348EA"/>
    <w:rsid w:val="00E35933"/>
    <w:rsid w:val="00E35E1C"/>
    <w:rsid w:val="00E375A7"/>
    <w:rsid w:val="00E37691"/>
    <w:rsid w:val="00E377DA"/>
    <w:rsid w:val="00E3798E"/>
    <w:rsid w:val="00E37FCD"/>
    <w:rsid w:val="00E4001A"/>
    <w:rsid w:val="00E40069"/>
    <w:rsid w:val="00E405F9"/>
    <w:rsid w:val="00E41610"/>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D42"/>
    <w:rsid w:val="00E80E56"/>
    <w:rsid w:val="00E80F1B"/>
    <w:rsid w:val="00E81ABC"/>
    <w:rsid w:val="00E81B60"/>
    <w:rsid w:val="00E81CA9"/>
    <w:rsid w:val="00E81DE3"/>
    <w:rsid w:val="00E82759"/>
    <w:rsid w:val="00E828F6"/>
    <w:rsid w:val="00E82911"/>
    <w:rsid w:val="00E829D3"/>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AED"/>
    <w:rsid w:val="00E86C25"/>
    <w:rsid w:val="00E86EBC"/>
    <w:rsid w:val="00E87635"/>
    <w:rsid w:val="00E876C2"/>
    <w:rsid w:val="00E8793D"/>
    <w:rsid w:val="00E87DE3"/>
    <w:rsid w:val="00E87FE9"/>
    <w:rsid w:val="00E9003B"/>
    <w:rsid w:val="00E90EEB"/>
    <w:rsid w:val="00E91395"/>
    <w:rsid w:val="00E914D2"/>
    <w:rsid w:val="00E9157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02"/>
    <w:rsid w:val="00EA4B7E"/>
    <w:rsid w:val="00EA4C8D"/>
    <w:rsid w:val="00EA4F03"/>
    <w:rsid w:val="00EA4FC3"/>
    <w:rsid w:val="00EA51FB"/>
    <w:rsid w:val="00EA541D"/>
    <w:rsid w:val="00EA56F0"/>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452"/>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8C"/>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9AD"/>
    <w:rsid w:val="00EF4C42"/>
    <w:rsid w:val="00EF4EB2"/>
    <w:rsid w:val="00EF5B39"/>
    <w:rsid w:val="00EF5FBF"/>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C89"/>
    <w:rsid w:val="00F15357"/>
    <w:rsid w:val="00F156C5"/>
    <w:rsid w:val="00F15C8B"/>
    <w:rsid w:val="00F15F88"/>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72"/>
    <w:rsid w:val="00F42BE8"/>
    <w:rsid w:val="00F42DEE"/>
    <w:rsid w:val="00F43394"/>
    <w:rsid w:val="00F43B7D"/>
    <w:rsid w:val="00F43E01"/>
    <w:rsid w:val="00F44502"/>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AA"/>
    <w:rsid w:val="00F653E6"/>
    <w:rsid w:val="00F656DB"/>
    <w:rsid w:val="00F65B4E"/>
    <w:rsid w:val="00F65E06"/>
    <w:rsid w:val="00F65F3B"/>
    <w:rsid w:val="00F663CB"/>
    <w:rsid w:val="00F66571"/>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CD2"/>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6AD6"/>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606"/>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0AE"/>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94E"/>
    <w:rsid w:val="00FE3D56"/>
    <w:rsid w:val="00FE46B0"/>
    <w:rsid w:val="00FE4B63"/>
    <w:rsid w:val="00FE4B98"/>
    <w:rsid w:val="00FE4CD0"/>
    <w:rsid w:val="00FE5144"/>
    <w:rsid w:val="00FE5E8B"/>
    <w:rsid w:val="00FE6574"/>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1CDD"/>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C81C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C81CDD"/>
    <w:pPr>
      <w:pBdr>
        <w:top w:val="none" w:sz="0" w:space="0" w:color="auto"/>
      </w:pBdr>
      <w:spacing w:before="180"/>
      <w:outlineLvl w:val="1"/>
    </w:pPr>
    <w:rPr>
      <w:sz w:val="32"/>
    </w:rPr>
  </w:style>
  <w:style w:type="paragraph" w:styleId="Heading3">
    <w:name w:val="heading 3"/>
    <w:basedOn w:val="Heading2"/>
    <w:next w:val="Normal"/>
    <w:link w:val="Heading3Char"/>
    <w:qFormat/>
    <w:rsid w:val="00C81CDD"/>
    <w:pPr>
      <w:spacing w:before="120"/>
      <w:outlineLvl w:val="2"/>
    </w:pPr>
    <w:rPr>
      <w:sz w:val="28"/>
    </w:rPr>
  </w:style>
  <w:style w:type="paragraph" w:styleId="Heading4">
    <w:name w:val="heading 4"/>
    <w:basedOn w:val="Heading3"/>
    <w:next w:val="Normal"/>
    <w:link w:val="Heading4Char"/>
    <w:qFormat/>
    <w:rsid w:val="00C81CDD"/>
    <w:pPr>
      <w:ind w:left="1418" w:hanging="1418"/>
      <w:outlineLvl w:val="3"/>
    </w:pPr>
    <w:rPr>
      <w:sz w:val="24"/>
    </w:rPr>
  </w:style>
  <w:style w:type="paragraph" w:styleId="Heading5">
    <w:name w:val="heading 5"/>
    <w:basedOn w:val="Heading4"/>
    <w:next w:val="Normal"/>
    <w:link w:val="Heading5Char"/>
    <w:qFormat/>
    <w:rsid w:val="00C81CDD"/>
    <w:pPr>
      <w:ind w:left="1701" w:hanging="1701"/>
      <w:outlineLvl w:val="4"/>
    </w:pPr>
    <w:rPr>
      <w:sz w:val="22"/>
    </w:rPr>
  </w:style>
  <w:style w:type="paragraph" w:styleId="Heading6">
    <w:name w:val="heading 6"/>
    <w:basedOn w:val="H6"/>
    <w:next w:val="Normal"/>
    <w:qFormat/>
    <w:rsid w:val="00C81CDD"/>
    <w:pPr>
      <w:outlineLvl w:val="5"/>
    </w:pPr>
  </w:style>
  <w:style w:type="paragraph" w:styleId="Heading7">
    <w:name w:val="heading 7"/>
    <w:basedOn w:val="H6"/>
    <w:next w:val="Normal"/>
    <w:qFormat/>
    <w:rsid w:val="00C81CDD"/>
    <w:pPr>
      <w:outlineLvl w:val="6"/>
    </w:pPr>
  </w:style>
  <w:style w:type="paragraph" w:styleId="Heading8">
    <w:name w:val="heading 8"/>
    <w:basedOn w:val="Heading1"/>
    <w:next w:val="Normal"/>
    <w:qFormat/>
    <w:rsid w:val="00C81CDD"/>
    <w:pPr>
      <w:ind w:left="0" w:firstLine="0"/>
      <w:outlineLvl w:val="7"/>
    </w:pPr>
  </w:style>
  <w:style w:type="paragraph" w:styleId="Heading9">
    <w:name w:val="heading 9"/>
    <w:basedOn w:val="Heading8"/>
    <w:next w:val="Normal"/>
    <w:qFormat/>
    <w:rsid w:val="00C81C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81CDD"/>
    <w:pPr>
      <w:ind w:left="1985" w:hanging="1985"/>
      <w:outlineLvl w:val="9"/>
    </w:pPr>
    <w:rPr>
      <w:sz w:val="20"/>
    </w:rPr>
  </w:style>
  <w:style w:type="paragraph" w:styleId="List3">
    <w:name w:val="List 3"/>
    <w:basedOn w:val="List2"/>
    <w:rsid w:val="00C81CDD"/>
    <w:pPr>
      <w:ind w:left="1135"/>
    </w:pPr>
  </w:style>
  <w:style w:type="paragraph" w:styleId="List2">
    <w:name w:val="List 2"/>
    <w:basedOn w:val="List"/>
    <w:rsid w:val="00C81CDD"/>
    <w:pPr>
      <w:ind w:left="851"/>
    </w:pPr>
  </w:style>
  <w:style w:type="paragraph" w:styleId="List">
    <w:name w:val="List"/>
    <w:basedOn w:val="Normal"/>
    <w:rsid w:val="00C81CDD"/>
    <w:pPr>
      <w:ind w:left="568" w:hanging="284"/>
    </w:pPr>
  </w:style>
  <w:style w:type="paragraph" w:styleId="TOC7">
    <w:name w:val="toc 7"/>
    <w:basedOn w:val="TOC6"/>
    <w:next w:val="Normal"/>
    <w:semiHidden/>
    <w:rsid w:val="00C81CDD"/>
    <w:pPr>
      <w:ind w:left="2268" w:hanging="2268"/>
    </w:pPr>
  </w:style>
  <w:style w:type="paragraph" w:styleId="TOC6">
    <w:name w:val="toc 6"/>
    <w:basedOn w:val="TOC5"/>
    <w:next w:val="Normal"/>
    <w:semiHidden/>
    <w:rsid w:val="00C81CDD"/>
    <w:pPr>
      <w:ind w:left="1985" w:hanging="1985"/>
    </w:pPr>
  </w:style>
  <w:style w:type="paragraph" w:styleId="TOC5">
    <w:name w:val="toc 5"/>
    <w:basedOn w:val="TOC4"/>
    <w:semiHidden/>
    <w:rsid w:val="00C81CDD"/>
    <w:pPr>
      <w:ind w:left="1701" w:hanging="1701"/>
    </w:pPr>
  </w:style>
  <w:style w:type="paragraph" w:styleId="TOC4">
    <w:name w:val="toc 4"/>
    <w:basedOn w:val="TOC3"/>
    <w:semiHidden/>
    <w:rsid w:val="00C81CDD"/>
    <w:pPr>
      <w:ind w:left="1418" w:hanging="1418"/>
    </w:pPr>
  </w:style>
  <w:style w:type="paragraph" w:styleId="TOC3">
    <w:name w:val="toc 3"/>
    <w:basedOn w:val="TOC2"/>
    <w:semiHidden/>
    <w:rsid w:val="00C81CDD"/>
    <w:pPr>
      <w:ind w:left="1134" w:hanging="1134"/>
    </w:pPr>
  </w:style>
  <w:style w:type="paragraph" w:styleId="TOC2">
    <w:name w:val="toc 2"/>
    <w:basedOn w:val="TOC1"/>
    <w:semiHidden/>
    <w:rsid w:val="00C81CDD"/>
    <w:pPr>
      <w:keepNext w:val="0"/>
      <w:spacing w:before="0"/>
      <w:ind w:left="851" w:hanging="851"/>
    </w:pPr>
    <w:rPr>
      <w:sz w:val="20"/>
    </w:rPr>
  </w:style>
  <w:style w:type="paragraph" w:styleId="TOC1">
    <w:name w:val="toc 1"/>
    <w:semiHidden/>
    <w:rsid w:val="00C81C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C81CDD"/>
    <w:pPr>
      <w:ind w:left="851"/>
    </w:pPr>
  </w:style>
  <w:style w:type="paragraph" w:styleId="ListNumber">
    <w:name w:val="List Number"/>
    <w:basedOn w:val="List"/>
    <w:rsid w:val="00C81CDD"/>
  </w:style>
  <w:style w:type="paragraph" w:styleId="ListBullet4">
    <w:name w:val="List Bullet 4"/>
    <w:basedOn w:val="ListBullet3"/>
    <w:rsid w:val="00C81CDD"/>
    <w:pPr>
      <w:ind w:left="1418"/>
    </w:pPr>
  </w:style>
  <w:style w:type="paragraph" w:styleId="ListBullet3">
    <w:name w:val="List Bullet 3"/>
    <w:basedOn w:val="ListBullet2"/>
    <w:rsid w:val="00C81CDD"/>
    <w:pPr>
      <w:ind w:left="1135"/>
    </w:pPr>
  </w:style>
  <w:style w:type="paragraph" w:styleId="ListBullet2">
    <w:name w:val="List Bullet 2"/>
    <w:basedOn w:val="ListBullet"/>
    <w:rsid w:val="00C81CDD"/>
    <w:pPr>
      <w:ind w:left="851"/>
    </w:pPr>
  </w:style>
  <w:style w:type="paragraph" w:styleId="ListBullet">
    <w:name w:val="List Bullet"/>
    <w:basedOn w:val="List"/>
    <w:rsid w:val="00C81CDD"/>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C81CDD"/>
    <w:pPr>
      <w:ind w:left="1702"/>
    </w:pPr>
  </w:style>
  <w:style w:type="paragraph" w:styleId="TOC8">
    <w:name w:val="toc 8"/>
    <w:basedOn w:val="TOC1"/>
    <w:semiHidden/>
    <w:rsid w:val="00C81CDD"/>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C81CDD"/>
    <w:pPr>
      <w:jc w:val="center"/>
    </w:pPr>
    <w:rPr>
      <w:i/>
    </w:rPr>
  </w:style>
  <w:style w:type="paragraph" w:styleId="Header">
    <w:name w:val="header"/>
    <w:link w:val="HeaderChar"/>
    <w:rsid w:val="00C81CDD"/>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C81CDD"/>
    <w:pPr>
      <w:keepLines/>
      <w:spacing w:after="0"/>
      <w:ind w:left="454" w:hanging="454"/>
    </w:pPr>
    <w:rPr>
      <w:sz w:val="16"/>
    </w:rPr>
  </w:style>
  <w:style w:type="paragraph" w:styleId="List5">
    <w:name w:val="List 5"/>
    <w:basedOn w:val="List4"/>
    <w:rsid w:val="00C81CDD"/>
    <w:pPr>
      <w:ind w:left="1702"/>
    </w:pPr>
  </w:style>
  <w:style w:type="paragraph" w:styleId="List4">
    <w:name w:val="List 4"/>
    <w:basedOn w:val="List3"/>
    <w:rsid w:val="00C81CDD"/>
    <w:pPr>
      <w:ind w:left="1418"/>
    </w:pPr>
  </w:style>
  <w:style w:type="paragraph" w:styleId="TOC9">
    <w:name w:val="toc 9"/>
    <w:basedOn w:val="TOC8"/>
    <w:semiHidden/>
    <w:rsid w:val="00C81CDD"/>
    <w:pPr>
      <w:ind w:left="1418" w:hanging="1418"/>
    </w:pPr>
  </w:style>
  <w:style w:type="paragraph" w:styleId="Index1">
    <w:name w:val="index 1"/>
    <w:basedOn w:val="Normal"/>
    <w:semiHidden/>
    <w:rsid w:val="00C81CDD"/>
    <w:pPr>
      <w:keepLines/>
      <w:spacing w:after="0"/>
    </w:pPr>
  </w:style>
  <w:style w:type="paragraph" w:styleId="Index2">
    <w:name w:val="index 2"/>
    <w:basedOn w:val="Index1"/>
    <w:semiHidden/>
    <w:rsid w:val="00C81CDD"/>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C81CDD"/>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C81CDD"/>
  </w:style>
  <w:style w:type="paragraph" w:customStyle="1" w:styleId="TAL">
    <w:name w:val="TAL"/>
    <w:basedOn w:val="Normal"/>
    <w:link w:val="TALCar"/>
    <w:rsid w:val="00C81CDD"/>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C81C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C81C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81CDD"/>
    <w:pPr>
      <w:outlineLvl w:val="9"/>
    </w:pPr>
  </w:style>
  <w:style w:type="paragraph" w:customStyle="1" w:styleId="TAH">
    <w:name w:val="TAH"/>
    <w:basedOn w:val="TAC"/>
    <w:link w:val="TAHCar"/>
    <w:rsid w:val="00C81CDD"/>
    <w:rPr>
      <w:b/>
    </w:rPr>
  </w:style>
  <w:style w:type="paragraph" w:customStyle="1" w:styleId="TAC">
    <w:name w:val="TAC"/>
    <w:basedOn w:val="TAL"/>
    <w:rsid w:val="00C81CDD"/>
    <w:pPr>
      <w:jc w:val="center"/>
    </w:pPr>
  </w:style>
  <w:style w:type="paragraph" w:customStyle="1" w:styleId="TF">
    <w:name w:val="TF"/>
    <w:aliases w:val="left"/>
    <w:basedOn w:val="TH"/>
    <w:link w:val="TFChar"/>
    <w:rsid w:val="00C81CDD"/>
    <w:pPr>
      <w:keepNext w:val="0"/>
      <w:spacing w:before="0" w:after="240"/>
    </w:pPr>
  </w:style>
  <w:style w:type="paragraph" w:customStyle="1" w:styleId="TH">
    <w:name w:val="TH"/>
    <w:basedOn w:val="Normal"/>
    <w:link w:val="THChar"/>
    <w:rsid w:val="00C81CDD"/>
    <w:pPr>
      <w:keepNext/>
      <w:keepLines/>
      <w:spacing w:before="60"/>
      <w:jc w:val="center"/>
    </w:pPr>
    <w:rPr>
      <w:rFonts w:ascii="Arial" w:hAnsi="Arial"/>
      <w:b/>
    </w:rPr>
  </w:style>
  <w:style w:type="paragraph" w:customStyle="1" w:styleId="NO">
    <w:name w:val="NO"/>
    <w:basedOn w:val="Normal"/>
    <w:link w:val="NOChar"/>
    <w:rsid w:val="00C81CDD"/>
    <w:pPr>
      <w:keepLines/>
      <w:ind w:left="1135" w:hanging="851"/>
    </w:pPr>
  </w:style>
  <w:style w:type="paragraph" w:customStyle="1" w:styleId="EX">
    <w:name w:val="EX"/>
    <w:basedOn w:val="Normal"/>
    <w:rsid w:val="00C81CDD"/>
    <w:pPr>
      <w:keepLines/>
      <w:ind w:left="1702" w:hanging="1418"/>
    </w:pPr>
  </w:style>
  <w:style w:type="paragraph" w:customStyle="1" w:styleId="FP">
    <w:name w:val="FP"/>
    <w:basedOn w:val="Normal"/>
    <w:rsid w:val="00C81CDD"/>
    <w:pPr>
      <w:spacing w:after="0"/>
    </w:pPr>
  </w:style>
  <w:style w:type="paragraph" w:customStyle="1" w:styleId="LD">
    <w:name w:val="LD"/>
    <w:rsid w:val="00C81CD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81CDD"/>
    <w:pPr>
      <w:spacing w:after="0"/>
    </w:pPr>
  </w:style>
  <w:style w:type="paragraph" w:customStyle="1" w:styleId="EW">
    <w:name w:val="EW"/>
    <w:basedOn w:val="EX"/>
    <w:rsid w:val="00C81CDD"/>
    <w:pPr>
      <w:spacing w:after="0"/>
    </w:pPr>
  </w:style>
  <w:style w:type="paragraph" w:customStyle="1" w:styleId="EQ">
    <w:name w:val="EQ"/>
    <w:basedOn w:val="Normal"/>
    <w:next w:val="Normal"/>
    <w:rsid w:val="00C81CDD"/>
    <w:pPr>
      <w:keepLines/>
      <w:tabs>
        <w:tab w:val="center" w:pos="4536"/>
        <w:tab w:val="right" w:pos="9072"/>
      </w:tabs>
    </w:pPr>
    <w:rPr>
      <w:noProof/>
    </w:rPr>
  </w:style>
  <w:style w:type="paragraph" w:customStyle="1" w:styleId="NF">
    <w:name w:val="NF"/>
    <w:basedOn w:val="NO"/>
    <w:rsid w:val="00C81CDD"/>
    <w:pPr>
      <w:keepNext/>
      <w:spacing w:after="0"/>
    </w:pPr>
    <w:rPr>
      <w:rFonts w:ascii="Arial" w:hAnsi="Arial"/>
      <w:sz w:val="18"/>
    </w:rPr>
  </w:style>
  <w:style w:type="paragraph" w:customStyle="1" w:styleId="PL">
    <w:name w:val="PL"/>
    <w:link w:val="PLChar"/>
    <w:rsid w:val="00C81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81CDD"/>
    <w:pPr>
      <w:jc w:val="right"/>
    </w:pPr>
  </w:style>
  <w:style w:type="paragraph" w:customStyle="1" w:styleId="TAN">
    <w:name w:val="TAN"/>
    <w:basedOn w:val="TAL"/>
    <w:rsid w:val="00C81CDD"/>
    <w:pPr>
      <w:ind w:left="851" w:hanging="851"/>
    </w:pPr>
  </w:style>
  <w:style w:type="paragraph" w:customStyle="1" w:styleId="ZA">
    <w:name w:val="ZA"/>
    <w:rsid w:val="00C81C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1C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81C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81C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81CDD"/>
    <w:pPr>
      <w:framePr w:wrap="notBeside" w:y="16161"/>
    </w:pPr>
  </w:style>
  <w:style w:type="character" w:customStyle="1" w:styleId="ZGSM">
    <w:name w:val="ZGSM"/>
    <w:rsid w:val="00C81CDD"/>
  </w:style>
  <w:style w:type="paragraph" w:customStyle="1" w:styleId="ZG">
    <w:name w:val="ZG"/>
    <w:rsid w:val="00C81C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C81CDD"/>
    <w:rPr>
      <w:color w:val="FF0000"/>
    </w:rPr>
  </w:style>
  <w:style w:type="paragraph" w:customStyle="1" w:styleId="B2">
    <w:name w:val="B2"/>
    <w:basedOn w:val="List2"/>
    <w:link w:val="B2Char"/>
    <w:rsid w:val="00C81CDD"/>
  </w:style>
  <w:style w:type="paragraph" w:customStyle="1" w:styleId="B3">
    <w:name w:val="B3"/>
    <w:basedOn w:val="List3"/>
    <w:link w:val="B3Char2"/>
    <w:rsid w:val="00C81CDD"/>
  </w:style>
  <w:style w:type="paragraph" w:customStyle="1" w:styleId="B4">
    <w:name w:val="B4"/>
    <w:basedOn w:val="List4"/>
    <w:link w:val="B4Char"/>
    <w:rsid w:val="00C81CDD"/>
  </w:style>
  <w:style w:type="paragraph" w:customStyle="1" w:styleId="B5">
    <w:name w:val="B5"/>
    <w:basedOn w:val="List5"/>
    <w:link w:val="B5Char"/>
    <w:rsid w:val="00C81CDD"/>
  </w:style>
  <w:style w:type="paragraph" w:customStyle="1" w:styleId="ZTD">
    <w:name w:val="ZTD"/>
    <w:basedOn w:val="ZB"/>
    <w:rsid w:val="00C81CDD"/>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qFormat/>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styleId="UnresolvedMention">
    <w:name w:val="Unresolved Mention"/>
    <w:basedOn w:val="DefaultParagraphFont"/>
    <w:uiPriority w:val="99"/>
    <w:semiHidden/>
    <w:unhideWhenUsed/>
    <w:rsid w:val="006F61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211113738">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39548913">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26/Repo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59B3EA9B-4547-4907-AE7E-783E0027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1799</Words>
  <Characters>10257</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17</cp:revision>
  <cp:lastPrinted>2014-08-13T09:20:00Z</cp:lastPrinted>
  <dcterms:created xsi:type="dcterms:W3CDTF">2024-08-07T08:30:00Z</dcterms:created>
  <dcterms:modified xsi:type="dcterms:W3CDTF">2024-08-08T13:14:00Z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(3)ES3IC4kIAcFJLGps+ddCzLbVk7sNOSLyE0G2MeVR3hAEIZ6QwhugTKSqxc6MHZZ54T1/+uoT
b/eabe/L7P1k9qEn+V9NjIYt4+3jTUp0vClJ7xjPfaIVdjzgyefJqDI6nNskEjXDlL4mMezw
d6TyQKL7etzzydPfBcN2k3WfJ/cXix+hFjgHDMhO2Z4+7VWnfiQ4WegjAFYFliP68vCWRG2y
+YZNbq32JlvtmL9YiY</vt:lpwstr>
  </property>
  <property fmtid="{D5CDD505-2E9C-101B-9397-08002B2CF9AE}" pid="3" name="_2015_ms_pID_7253431">
    <vt:lpwstr>Q+oa9EcpTv/PwDz7wWwP/3z6/aYdXxweCzDYiLr3eMpNUdTTtI6yMe
3ljCGUQV12bSMbPSbzmDGTvj4qdmxv99+8/jvGMQRq5mxzRrBDd4/p7ADHy2MMyjj9ZyEE3Y
pEOb1fac8Loi4awLfaLb/VSrbFh+czONFiQBhI6bLysqGftGFGzB4hMJdCj1oTXUwRUhjuXK
3MNxi0ae9BsFsDnhOwYruyGKJM5epPcXazsI</vt:lpwstr>
  </property>
  <property fmtid="{D5CDD505-2E9C-101B-9397-08002B2CF9AE}" pid="4" name="KSOProductBuildVer">
    <vt:lpwstr>2052-11.8.2.9022</vt:lpwstr>
  </property>
  <property fmtid="{D5CDD505-2E9C-101B-9397-08002B2CF9AE}" pid="5" name="_2015_ms_pID_7253432">
    <vt:lpwstr>jA==</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